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91" w:rsidRDefault="000B1C91" w:rsidP="00C51A3B">
      <w:pPr>
        <w:spacing w:line="240" w:lineRule="auto"/>
      </w:pPr>
      <w:bookmarkStart w:id="0" w:name="_GoBack"/>
      <w:bookmarkEnd w:id="0"/>
      <w:r w:rsidRPr="000B1C91">
        <w:rPr>
          <w:rFonts w:ascii="Times New Roman" w:eastAsia="Cambria" w:hAnsi="Times New Roman" w:cs="Times New Roman"/>
          <w:noProof/>
          <w:lang w:val="en-GB" w:eastAsia="en-GB"/>
        </w:rPr>
        <w:drawing>
          <wp:inline distT="0" distB="0" distL="0" distR="0" wp14:anchorId="6BE04697" wp14:editId="1600F609">
            <wp:extent cx="2066544" cy="377952"/>
            <wp:effectExtent l="0" t="0" r="0" b="3175"/>
            <wp:docPr id="1" name="Picture 1" descr="C:\Users\Kpoudya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udyal\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698" cy="377980"/>
                    </a:xfrm>
                    <a:prstGeom prst="rect">
                      <a:avLst/>
                    </a:prstGeom>
                    <a:noFill/>
                    <a:ln>
                      <a:noFill/>
                    </a:ln>
                  </pic:spPr>
                </pic:pic>
              </a:graphicData>
            </a:graphic>
          </wp:inline>
        </w:drawing>
      </w:r>
    </w:p>
    <w:p w:rsidR="000B1C91" w:rsidRDefault="000B1C91" w:rsidP="00C51A3B">
      <w:pPr>
        <w:spacing w:line="240" w:lineRule="auto"/>
      </w:pPr>
    </w:p>
    <w:p w:rsidR="00C205A3" w:rsidRDefault="000B1C91" w:rsidP="00C51A3B">
      <w:pPr>
        <w:tabs>
          <w:tab w:val="left" w:pos="497"/>
        </w:tabs>
        <w:spacing w:line="240" w:lineRule="auto"/>
      </w:pPr>
      <w:r>
        <w:tab/>
      </w:r>
    </w:p>
    <w:p w:rsidR="000B1C91" w:rsidRDefault="000B1C91" w:rsidP="00C51A3B">
      <w:pPr>
        <w:tabs>
          <w:tab w:val="left" w:pos="497"/>
        </w:tabs>
        <w:spacing w:line="240" w:lineRule="auto"/>
      </w:pPr>
    </w:p>
    <w:p w:rsidR="000B1C91" w:rsidRDefault="000B1C91" w:rsidP="00C51A3B">
      <w:pPr>
        <w:tabs>
          <w:tab w:val="left" w:pos="497"/>
        </w:tabs>
        <w:spacing w:line="240" w:lineRule="auto"/>
      </w:pPr>
    </w:p>
    <w:p w:rsidR="000B1C91" w:rsidRDefault="000B1C91" w:rsidP="00C51A3B">
      <w:pPr>
        <w:tabs>
          <w:tab w:val="left" w:pos="497"/>
        </w:tabs>
        <w:spacing w:line="240" w:lineRule="auto"/>
      </w:pPr>
    </w:p>
    <w:p w:rsidR="000B1C91" w:rsidRDefault="000B1C91" w:rsidP="00C51A3B">
      <w:pPr>
        <w:tabs>
          <w:tab w:val="left" w:pos="497"/>
        </w:tabs>
        <w:spacing w:line="240" w:lineRule="auto"/>
      </w:pPr>
    </w:p>
    <w:p w:rsidR="000B1C91" w:rsidRDefault="000B1C91" w:rsidP="00C51A3B">
      <w:pPr>
        <w:tabs>
          <w:tab w:val="left" w:pos="497"/>
        </w:tabs>
        <w:spacing w:line="240" w:lineRule="auto"/>
      </w:pPr>
    </w:p>
    <w:p w:rsidR="000B1C91" w:rsidRDefault="000B1C91" w:rsidP="00C51A3B">
      <w:pPr>
        <w:tabs>
          <w:tab w:val="left" w:pos="497"/>
        </w:tabs>
        <w:spacing w:line="240" w:lineRule="auto"/>
      </w:pPr>
    </w:p>
    <w:p w:rsidR="000B1C91" w:rsidRDefault="000B1C91" w:rsidP="00C51A3B">
      <w:pPr>
        <w:tabs>
          <w:tab w:val="left" w:pos="497"/>
        </w:tabs>
        <w:spacing w:line="240" w:lineRule="auto"/>
        <w:jc w:val="center"/>
        <w:rPr>
          <w:rFonts w:ascii="Times New Roman" w:hAnsi="Times New Roman" w:cs="Times New Roman"/>
        </w:rPr>
      </w:pPr>
      <w:r w:rsidRPr="000B1C91">
        <w:rPr>
          <w:rFonts w:ascii="Times New Roman" w:hAnsi="Times New Roman" w:cs="Times New Roman"/>
        </w:rPr>
        <w:t>Addressing Impunity for Rape in Liberia</w:t>
      </w:r>
    </w:p>
    <w:p w:rsidR="000B1C91" w:rsidRDefault="000B1C91" w:rsidP="00C51A3B">
      <w:pPr>
        <w:tabs>
          <w:tab w:val="left" w:pos="497"/>
        </w:tabs>
        <w:spacing w:line="240" w:lineRule="auto"/>
        <w:jc w:val="center"/>
        <w:rPr>
          <w:rFonts w:ascii="Times New Roman" w:hAnsi="Times New Roman" w:cs="Times New Roman"/>
        </w:rPr>
      </w:pPr>
    </w:p>
    <w:p w:rsidR="000B1C91" w:rsidRDefault="000B1C91" w:rsidP="00C51A3B">
      <w:pPr>
        <w:tabs>
          <w:tab w:val="left" w:pos="497"/>
        </w:tabs>
        <w:spacing w:line="240" w:lineRule="auto"/>
        <w:jc w:val="center"/>
        <w:rPr>
          <w:rFonts w:ascii="Times New Roman" w:hAnsi="Times New Roman" w:cs="Times New Roman"/>
        </w:rPr>
      </w:pPr>
    </w:p>
    <w:p w:rsidR="000B1C91" w:rsidRDefault="000B1C91" w:rsidP="00C51A3B">
      <w:pPr>
        <w:tabs>
          <w:tab w:val="left" w:pos="497"/>
        </w:tabs>
        <w:spacing w:line="240" w:lineRule="auto"/>
        <w:jc w:val="center"/>
        <w:rPr>
          <w:rFonts w:ascii="Times New Roman" w:hAnsi="Times New Roman" w:cs="Times New Roman"/>
        </w:rPr>
      </w:pPr>
    </w:p>
    <w:p w:rsidR="000B1C91" w:rsidRDefault="000B1C91" w:rsidP="00C51A3B">
      <w:pPr>
        <w:tabs>
          <w:tab w:val="left" w:pos="497"/>
        </w:tabs>
        <w:spacing w:line="240" w:lineRule="auto"/>
        <w:jc w:val="center"/>
        <w:rPr>
          <w:rFonts w:ascii="Times New Roman" w:hAnsi="Times New Roman" w:cs="Times New Roman"/>
        </w:rPr>
      </w:pPr>
    </w:p>
    <w:p w:rsidR="000B1C91" w:rsidRDefault="000B1C91" w:rsidP="00C51A3B">
      <w:pPr>
        <w:tabs>
          <w:tab w:val="left" w:pos="497"/>
        </w:tabs>
        <w:spacing w:line="240" w:lineRule="auto"/>
        <w:jc w:val="center"/>
        <w:rPr>
          <w:rFonts w:ascii="Times New Roman" w:hAnsi="Times New Roman" w:cs="Times New Roman"/>
        </w:rPr>
      </w:pPr>
    </w:p>
    <w:p w:rsidR="000B1C91" w:rsidRDefault="000B1C91" w:rsidP="00C51A3B">
      <w:pPr>
        <w:tabs>
          <w:tab w:val="left" w:pos="497"/>
        </w:tabs>
        <w:spacing w:line="240" w:lineRule="auto"/>
        <w:jc w:val="center"/>
        <w:rPr>
          <w:rFonts w:ascii="Times New Roman" w:hAnsi="Times New Roman" w:cs="Times New Roman"/>
        </w:rPr>
      </w:pPr>
    </w:p>
    <w:p w:rsidR="000B1C91" w:rsidRDefault="000B1C91" w:rsidP="00C51A3B">
      <w:pPr>
        <w:tabs>
          <w:tab w:val="left" w:pos="497"/>
        </w:tabs>
        <w:spacing w:line="240" w:lineRule="auto"/>
        <w:jc w:val="center"/>
        <w:rPr>
          <w:rFonts w:ascii="Times New Roman" w:hAnsi="Times New Roman" w:cs="Times New Roman"/>
        </w:rPr>
      </w:pPr>
    </w:p>
    <w:p w:rsidR="000B1C91" w:rsidRDefault="008229A9" w:rsidP="00C51A3B">
      <w:pPr>
        <w:tabs>
          <w:tab w:val="left" w:pos="497"/>
        </w:tabs>
        <w:spacing w:line="240" w:lineRule="auto"/>
        <w:jc w:val="center"/>
        <w:rPr>
          <w:rFonts w:ascii="Times New Roman" w:hAnsi="Times New Roman" w:cs="Times New Roman"/>
        </w:rPr>
      </w:pPr>
      <w:r>
        <w:rPr>
          <w:rFonts w:ascii="Times New Roman" w:hAnsi="Times New Roman" w:cs="Times New Roman"/>
        </w:rPr>
        <w:t>October</w:t>
      </w:r>
      <w:r w:rsidR="000B1C91">
        <w:rPr>
          <w:rFonts w:ascii="Times New Roman" w:hAnsi="Times New Roman" w:cs="Times New Roman"/>
        </w:rPr>
        <w:t xml:space="preserve"> 2016</w:t>
      </w:r>
    </w:p>
    <w:p w:rsidR="000B1C91" w:rsidRDefault="000B1C91" w:rsidP="00C51A3B">
      <w:pPr>
        <w:tabs>
          <w:tab w:val="left" w:pos="497"/>
        </w:tabs>
        <w:spacing w:line="240" w:lineRule="auto"/>
        <w:jc w:val="center"/>
        <w:rPr>
          <w:rFonts w:ascii="Times New Roman" w:hAnsi="Times New Roman" w:cs="Times New Roman"/>
        </w:rPr>
      </w:pPr>
    </w:p>
    <w:p w:rsidR="000B1C91" w:rsidRDefault="000B1C91" w:rsidP="00C51A3B">
      <w:pPr>
        <w:tabs>
          <w:tab w:val="left" w:pos="497"/>
        </w:tabs>
        <w:spacing w:line="240" w:lineRule="auto"/>
        <w:jc w:val="center"/>
        <w:rPr>
          <w:rFonts w:ascii="Times New Roman" w:hAnsi="Times New Roman" w:cs="Times New Roman"/>
        </w:rPr>
      </w:pPr>
    </w:p>
    <w:p w:rsidR="000B1C91" w:rsidRDefault="000B1C91" w:rsidP="00C51A3B">
      <w:pPr>
        <w:tabs>
          <w:tab w:val="left" w:pos="497"/>
        </w:tabs>
        <w:spacing w:line="240" w:lineRule="auto"/>
        <w:jc w:val="center"/>
        <w:rPr>
          <w:rFonts w:ascii="Times New Roman" w:hAnsi="Times New Roman" w:cs="Times New Roman"/>
        </w:rPr>
      </w:pPr>
    </w:p>
    <w:p w:rsidR="000B1C91" w:rsidRDefault="000B1C91" w:rsidP="00C51A3B">
      <w:pPr>
        <w:tabs>
          <w:tab w:val="left" w:pos="497"/>
        </w:tabs>
        <w:spacing w:line="240" w:lineRule="auto"/>
        <w:jc w:val="center"/>
        <w:rPr>
          <w:rFonts w:ascii="Times New Roman" w:hAnsi="Times New Roman" w:cs="Times New Roman"/>
        </w:rPr>
      </w:pPr>
      <w:r w:rsidRPr="000B1C91">
        <w:rPr>
          <w:rFonts w:ascii="Times New Roman" w:eastAsia="Times New Roman" w:hAnsi="Times New Roman" w:cs="Times New Roman"/>
          <w:noProof/>
          <w:lang w:val="en-GB" w:eastAsia="en-GB"/>
        </w:rPr>
        <w:drawing>
          <wp:inline distT="0" distB="0" distL="0" distR="0" wp14:anchorId="3DEB6F64" wp14:editId="0C1D2B0B">
            <wp:extent cx="935676" cy="694944"/>
            <wp:effectExtent l="0" t="0" r="0" b="0"/>
            <wp:docPr id="2" name="Picture 2" descr="C:\Users\Kpoudyal\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poudyal\Desktop\downlo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730" cy="694984"/>
                    </a:xfrm>
                    <a:prstGeom prst="rect">
                      <a:avLst/>
                    </a:prstGeom>
                    <a:noFill/>
                    <a:ln>
                      <a:noFill/>
                    </a:ln>
                  </pic:spPr>
                </pic:pic>
              </a:graphicData>
            </a:graphic>
          </wp:inline>
        </w:drawing>
      </w:r>
    </w:p>
    <w:p w:rsidR="000B1C91" w:rsidRDefault="000B1C91" w:rsidP="00C51A3B">
      <w:pPr>
        <w:tabs>
          <w:tab w:val="left" w:pos="497"/>
        </w:tabs>
        <w:spacing w:line="240" w:lineRule="auto"/>
        <w:jc w:val="center"/>
        <w:rPr>
          <w:rFonts w:ascii="Times New Roman" w:hAnsi="Times New Roman" w:cs="Times New Roman"/>
        </w:rPr>
      </w:pPr>
    </w:p>
    <w:p w:rsidR="00174BD2" w:rsidRDefault="00174BD2" w:rsidP="00C51A3B">
      <w:pPr>
        <w:spacing w:line="240" w:lineRule="auto"/>
        <w:jc w:val="both"/>
        <w:rPr>
          <w:rFonts w:ascii="Times New Roman" w:hAnsi="Times New Roman" w:cs="Times New Roman"/>
          <w:b/>
        </w:rPr>
      </w:pPr>
    </w:p>
    <w:p w:rsidR="00A42EAB" w:rsidRDefault="00A42EAB" w:rsidP="00C51A3B">
      <w:pPr>
        <w:spacing w:line="240" w:lineRule="auto"/>
        <w:jc w:val="both"/>
        <w:rPr>
          <w:rFonts w:ascii="Times New Roman" w:hAnsi="Times New Roman" w:cs="Times New Roman"/>
          <w:b/>
        </w:rPr>
      </w:pPr>
    </w:p>
    <w:p w:rsidR="00A42EAB" w:rsidRDefault="00A42EAB" w:rsidP="00C51A3B">
      <w:pPr>
        <w:spacing w:line="240" w:lineRule="auto"/>
        <w:jc w:val="both"/>
        <w:rPr>
          <w:rFonts w:ascii="Times New Roman" w:hAnsi="Times New Roman" w:cs="Times New Roman"/>
          <w:b/>
        </w:rPr>
      </w:pP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b/>
        </w:rPr>
        <w:lastRenderedPageBreak/>
        <w:t>Abbreviations</w:t>
      </w:r>
    </w:p>
    <w:p w:rsidR="00CB7B4F" w:rsidRPr="0086440E" w:rsidRDefault="00CB7B4F" w:rsidP="00C51A3B">
      <w:pPr>
        <w:spacing w:line="240" w:lineRule="auto"/>
        <w:jc w:val="both"/>
        <w:rPr>
          <w:rFonts w:ascii="Times New Roman" w:hAnsi="Times New Roman" w:cs="Times New Roman"/>
        </w:rPr>
      </w:pP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ACHPR</w:t>
      </w:r>
      <w:r w:rsidRPr="0086440E">
        <w:rPr>
          <w:rFonts w:ascii="Times New Roman" w:hAnsi="Times New Roman" w:cs="Times New Roman"/>
        </w:rPr>
        <w:tab/>
      </w:r>
      <w:r w:rsidRPr="0086440E">
        <w:rPr>
          <w:rFonts w:ascii="Times New Roman" w:hAnsi="Times New Roman" w:cs="Times New Roman"/>
        </w:rPr>
        <w:tab/>
        <w:t>African Chart</w:t>
      </w:r>
      <w:r>
        <w:rPr>
          <w:rFonts w:ascii="Times New Roman" w:hAnsi="Times New Roman" w:cs="Times New Roman"/>
        </w:rPr>
        <w:t>er on Human and Peoples’ Rights</w:t>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ACRWC</w:t>
      </w:r>
      <w:r w:rsidRPr="0086440E">
        <w:rPr>
          <w:rFonts w:ascii="Times New Roman" w:hAnsi="Times New Roman" w:cs="Times New Roman"/>
        </w:rPr>
        <w:tab/>
      </w:r>
      <w:r w:rsidRPr="0086440E">
        <w:rPr>
          <w:rFonts w:ascii="Times New Roman" w:hAnsi="Times New Roman" w:cs="Times New Roman"/>
        </w:rPr>
        <w:tab/>
        <w:t xml:space="preserve">African Charter on the Rights and Welfare </w:t>
      </w:r>
      <w:r>
        <w:rPr>
          <w:rFonts w:ascii="Times New Roman" w:hAnsi="Times New Roman" w:cs="Times New Roman"/>
        </w:rPr>
        <w:t>of the Child</w:t>
      </w:r>
    </w:p>
    <w:p w:rsidR="00CB7B4F" w:rsidRPr="0086440E" w:rsidRDefault="00CB7B4F" w:rsidP="00C51A3B">
      <w:pPr>
        <w:spacing w:line="240" w:lineRule="auto"/>
        <w:ind w:left="2160" w:hanging="2160"/>
        <w:jc w:val="both"/>
        <w:rPr>
          <w:rFonts w:ascii="Times New Roman" w:hAnsi="Times New Roman" w:cs="Times New Roman"/>
        </w:rPr>
      </w:pPr>
      <w:r w:rsidRPr="0086440E">
        <w:rPr>
          <w:rFonts w:ascii="Times New Roman" w:hAnsi="Times New Roman" w:cs="Times New Roman"/>
        </w:rPr>
        <w:t>CAT</w:t>
      </w:r>
      <w:r w:rsidRPr="0086440E">
        <w:rPr>
          <w:rFonts w:ascii="Times New Roman" w:hAnsi="Times New Roman" w:cs="Times New Roman"/>
        </w:rPr>
        <w:tab/>
        <w:t>Convention against Torture and Other Cruel, Inhuman or Degrading Treatment or Punishment</w:t>
      </w:r>
    </w:p>
    <w:p w:rsidR="00CB7B4F" w:rsidRPr="0086440E" w:rsidRDefault="00CB7B4F" w:rsidP="00C51A3B">
      <w:pPr>
        <w:spacing w:line="240" w:lineRule="auto"/>
        <w:ind w:left="2160" w:hanging="2160"/>
        <w:jc w:val="both"/>
        <w:rPr>
          <w:rFonts w:ascii="Times New Roman" w:hAnsi="Times New Roman" w:cs="Times New Roman"/>
        </w:rPr>
      </w:pPr>
      <w:r w:rsidRPr="0086440E">
        <w:rPr>
          <w:rFonts w:ascii="Times New Roman" w:hAnsi="Times New Roman" w:cs="Times New Roman"/>
        </w:rPr>
        <w:t>CEDAW</w:t>
      </w:r>
      <w:r w:rsidRPr="0086440E">
        <w:rPr>
          <w:rFonts w:ascii="Times New Roman" w:hAnsi="Times New Roman" w:cs="Times New Roman"/>
        </w:rPr>
        <w:tab/>
        <w:t xml:space="preserve">Convention on the Elimination of All Forms </w:t>
      </w:r>
      <w:r>
        <w:rPr>
          <w:rFonts w:ascii="Times New Roman" w:hAnsi="Times New Roman" w:cs="Times New Roman"/>
        </w:rPr>
        <w:t>of Discrimination against Women</w:t>
      </w:r>
    </w:p>
    <w:p w:rsidR="00CB7B4F" w:rsidRPr="0086440E" w:rsidRDefault="00CB7B4F" w:rsidP="00C51A3B">
      <w:pPr>
        <w:spacing w:line="240" w:lineRule="auto"/>
        <w:jc w:val="both"/>
        <w:rPr>
          <w:rFonts w:ascii="Times New Roman" w:hAnsi="Times New Roman" w:cs="Times New Roman"/>
        </w:rPr>
      </w:pPr>
      <w:r>
        <w:rPr>
          <w:rFonts w:ascii="Times New Roman" w:hAnsi="Times New Roman" w:cs="Times New Roman"/>
        </w:rPr>
        <w:t>CLO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Case liaison officer</w:t>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CRC</w:t>
      </w:r>
      <w:r w:rsidRPr="0086440E">
        <w:rPr>
          <w:rFonts w:ascii="Times New Roman" w:hAnsi="Times New Roman" w:cs="Times New Roman"/>
        </w:rPr>
        <w:tab/>
      </w:r>
      <w:r w:rsidRPr="0086440E">
        <w:rPr>
          <w:rFonts w:ascii="Times New Roman" w:hAnsi="Times New Roman" w:cs="Times New Roman"/>
        </w:rPr>
        <w:tab/>
      </w:r>
      <w:r w:rsidRPr="0086440E">
        <w:rPr>
          <w:rFonts w:ascii="Times New Roman" w:hAnsi="Times New Roman" w:cs="Times New Roman"/>
        </w:rPr>
        <w:tab/>
        <w:t>Conven</w:t>
      </w:r>
      <w:r>
        <w:rPr>
          <w:rFonts w:ascii="Times New Roman" w:hAnsi="Times New Roman" w:cs="Times New Roman"/>
        </w:rPr>
        <w:t>tion on the Rights of the Child</w:t>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CRPD</w:t>
      </w:r>
      <w:r w:rsidRPr="0086440E">
        <w:rPr>
          <w:rFonts w:ascii="Times New Roman" w:hAnsi="Times New Roman" w:cs="Times New Roman"/>
        </w:rPr>
        <w:tab/>
      </w:r>
      <w:r w:rsidRPr="0086440E">
        <w:rPr>
          <w:rFonts w:ascii="Times New Roman" w:hAnsi="Times New Roman" w:cs="Times New Roman"/>
        </w:rPr>
        <w:tab/>
      </w:r>
      <w:r w:rsidRPr="0086440E">
        <w:rPr>
          <w:rFonts w:ascii="Times New Roman" w:hAnsi="Times New Roman" w:cs="Times New Roman"/>
        </w:rPr>
        <w:tab/>
        <w:t>Convention on the Righ</w:t>
      </w:r>
      <w:r>
        <w:rPr>
          <w:rFonts w:ascii="Times New Roman" w:hAnsi="Times New Roman" w:cs="Times New Roman"/>
        </w:rPr>
        <w:t>ts of Persons with Disabilities</w:t>
      </w:r>
    </w:p>
    <w:p w:rsidR="00CB7B4F" w:rsidRPr="0086440E" w:rsidRDefault="00CB7B4F" w:rsidP="00C51A3B">
      <w:pPr>
        <w:spacing w:line="240" w:lineRule="auto"/>
        <w:ind w:left="2160" w:hanging="2160"/>
        <w:jc w:val="both"/>
        <w:rPr>
          <w:rFonts w:ascii="Times New Roman" w:hAnsi="Times New Roman" w:cs="Times New Roman"/>
        </w:rPr>
      </w:pPr>
      <w:r w:rsidRPr="0086440E">
        <w:rPr>
          <w:rFonts w:ascii="Times New Roman" w:hAnsi="Times New Roman" w:cs="Times New Roman"/>
        </w:rPr>
        <w:t>HRPS</w:t>
      </w:r>
      <w:r w:rsidRPr="0086440E">
        <w:rPr>
          <w:rFonts w:ascii="Times New Roman" w:hAnsi="Times New Roman" w:cs="Times New Roman"/>
        </w:rPr>
        <w:tab/>
        <w:t>Hum</w:t>
      </w:r>
      <w:r w:rsidR="00C44649">
        <w:rPr>
          <w:rFonts w:ascii="Times New Roman" w:hAnsi="Times New Roman" w:cs="Times New Roman"/>
        </w:rPr>
        <w:t>an Rights and Protection Service</w:t>
      </w:r>
      <w:r w:rsidRPr="0086440E">
        <w:rPr>
          <w:rFonts w:ascii="Times New Roman" w:hAnsi="Times New Roman" w:cs="Times New Roman"/>
        </w:rPr>
        <w:t>, Un</w:t>
      </w:r>
      <w:r>
        <w:rPr>
          <w:rFonts w:ascii="Times New Roman" w:hAnsi="Times New Roman" w:cs="Times New Roman"/>
        </w:rPr>
        <w:t>ited Nations Mission in Liberia</w:t>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ICCPR</w:t>
      </w:r>
      <w:r w:rsidRPr="0086440E">
        <w:rPr>
          <w:rFonts w:ascii="Times New Roman" w:hAnsi="Times New Roman" w:cs="Times New Roman"/>
        </w:rPr>
        <w:tab/>
      </w:r>
      <w:r w:rsidRPr="0086440E">
        <w:rPr>
          <w:rFonts w:ascii="Times New Roman" w:hAnsi="Times New Roman" w:cs="Times New Roman"/>
        </w:rPr>
        <w:tab/>
      </w:r>
      <w:r w:rsidRPr="0086440E">
        <w:rPr>
          <w:rFonts w:ascii="Times New Roman" w:hAnsi="Times New Roman" w:cs="Times New Roman"/>
        </w:rPr>
        <w:tab/>
        <w:t>International Covenant on Civil and Poli</w:t>
      </w:r>
      <w:r>
        <w:rPr>
          <w:rFonts w:ascii="Times New Roman" w:hAnsi="Times New Roman" w:cs="Times New Roman"/>
        </w:rPr>
        <w:t>tical Rights</w:t>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ICESCR</w:t>
      </w:r>
      <w:r w:rsidRPr="0086440E">
        <w:rPr>
          <w:rFonts w:ascii="Times New Roman" w:hAnsi="Times New Roman" w:cs="Times New Roman"/>
        </w:rPr>
        <w:tab/>
      </w:r>
      <w:r w:rsidRPr="0086440E">
        <w:rPr>
          <w:rFonts w:ascii="Times New Roman" w:hAnsi="Times New Roman" w:cs="Times New Roman"/>
        </w:rPr>
        <w:tab/>
        <w:t>International Covenant on Econom</w:t>
      </w:r>
      <w:r>
        <w:rPr>
          <w:rFonts w:ascii="Times New Roman" w:hAnsi="Times New Roman" w:cs="Times New Roman"/>
        </w:rPr>
        <w:t>ic, Social and Cultural Rights</w:t>
      </w:r>
    </w:p>
    <w:p w:rsidR="00CB7B4F" w:rsidRPr="0086440E" w:rsidRDefault="00CB7B4F" w:rsidP="00C51A3B">
      <w:pPr>
        <w:spacing w:line="240" w:lineRule="auto"/>
        <w:jc w:val="both"/>
        <w:rPr>
          <w:rFonts w:ascii="Times New Roman" w:hAnsi="Times New Roman" w:cs="Times New Roman"/>
        </w:rPr>
      </w:pPr>
      <w:r>
        <w:rPr>
          <w:rFonts w:ascii="Times New Roman" w:hAnsi="Times New Roman" w:cs="Times New Roman"/>
        </w:rPr>
        <w:t>IN</w:t>
      </w:r>
      <w:r w:rsidRPr="0086440E">
        <w:rPr>
          <w:rFonts w:ascii="Times New Roman" w:hAnsi="Times New Roman" w:cs="Times New Roman"/>
        </w:rPr>
        <w:t>CHR</w:t>
      </w:r>
      <w:r w:rsidRPr="0086440E">
        <w:rPr>
          <w:rFonts w:ascii="Times New Roman" w:hAnsi="Times New Roman" w:cs="Times New Roman"/>
        </w:rPr>
        <w:tab/>
      </w:r>
      <w:r w:rsidRPr="0086440E">
        <w:rPr>
          <w:rFonts w:ascii="Times New Roman" w:hAnsi="Times New Roman" w:cs="Times New Roman"/>
        </w:rPr>
        <w:tab/>
      </w:r>
      <w:r w:rsidRPr="0086440E">
        <w:rPr>
          <w:rFonts w:ascii="Times New Roman" w:hAnsi="Times New Roman" w:cs="Times New Roman"/>
        </w:rPr>
        <w:tab/>
        <w:t>Independent National Commission on Human Rights</w:t>
      </w:r>
    </w:p>
    <w:p w:rsidR="00CB7B4F" w:rsidRPr="0086440E" w:rsidRDefault="00CB7B4F" w:rsidP="00C51A3B">
      <w:pPr>
        <w:spacing w:line="240" w:lineRule="auto"/>
        <w:jc w:val="both"/>
        <w:rPr>
          <w:rFonts w:ascii="Times New Roman" w:hAnsi="Times New Roman" w:cs="Times New Roman"/>
        </w:rPr>
      </w:pPr>
      <w:r>
        <w:rPr>
          <w:rFonts w:ascii="Times New Roman" w:hAnsi="Times New Roman" w:cs="Times New Roman"/>
        </w:rPr>
        <w:t>LNP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Liberia National Police</w:t>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MOGCSP</w:t>
      </w:r>
      <w:r w:rsidRPr="0086440E">
        <w:rPr>
          <w:rFonts w:ascii="Times New Roman" w:hAnsi="Times New Roman" w:cs="Times New Roman"/>
        </w:rPr>
        <w:tab/>
      </w:r>
      <w:r w:rsidRPr="0086440E">
        <w:rPr>
          <w:rFonts w:ascii="Times New Roman" w:hAnsi="Times New Roman" w:cs="Times New Roman"/>
        </w:rPr>
        <w:tab/>
        <w:t>Ministry of Gender, Children, and Social Protection</w:t>
      </w:r>
      <w:r w:rsidRPr="0086440E">
        <w:rPr>
          <w:rStyle w:val="FootnoteReference"/>
          <w:rFonts w:ascii="Times New Roman" w:hAnsi="Times New Roman" w:cs="Times New Roman"/>
        </w:rPr>
        <w:footnoteReference w:id="1"/>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NGO</w:t>
      </w:r>
      <w:r w:rsidRPr="0086440E">
        <w:rPr>
          <w:rFonts w:ascii="Times New Roman" w:hAnsi="Times New Roman" w:cs="Times New Roman"/>
        </w:rPr>
        <w:tab/>
      </w:r>
      <w:r>
        <w:rPr>
          <w:rFonts w:ascii="Times New Roman" w:hAnsi="Times New Roman" w:cs="Times New Roman"/>
        </w:rPr>
        <w:tab/>
      </w:r>
      <w:r>
        <w:rPr>
          <w:rFonts w:ascii="Times New Roman" w:hAnsi="Times New Roman" w:cs="Times New Roman"/>
        </w:rPr>
        <w:tab/>
        <w:t>Non-governmental organization</w:t>
      </w:r>
    </w:p>
    <w:p w:rsidR="00CB7B4F" w:rsidRDefault="00CB7B4F" w:rsidP="00C51A3B">
      <w:pPr>
        <w:spacing w:line="240" w:lineRule="auto"/>
        <w:jc w:val="both"/>
        <w:rPr>
          <w:rFonts w:ascii="Times New Roman" w:hAnsi="Times New Roman" w:cs="Times New Roman"/>
        </w:rPr>
      </w:pPr>
      <w:r w:rsidRPr="0086440E">
        <w:rPr>
          <w:rFonts w:ascii="Times New Roman" w:hAnsi="Times New Roman" w:cs="Times New Roman"/>
        </w:rPr>
        <w:t>NHRAP</w:t>
      </w:r>
      <w:r w:rsidRPr="0086440E">
        <w:rPr>
          <w:rFonts w:ascii="Times New Roman" w:hAnsi="Times New Roman" w:cs="Times New Roman"/>
        </w:rPr>
        <w:tab/>
      </w:r>
      <w:r w:rsidRPr="0086440E">
        <w:rPr>
          <w:rFonts w:ascii="Times New Roman" w:hAnsi="Times New Roman" w:cs="Times New Roman"/>
        </w:rPr>
        <w:tab/>
        <w:t>National Huma</w:t>
      </w:r>
      <w:r>
        <w:rPr>
          <w:rFonts w:ascii="Times New Roman" w:hAnsi="Times New Roman" w:cs="Times New Roman"/>
        </w:rPr>
        <w:t>n Rights Action Plan of Liberia</w:t>
      </w:r>
    </w:p>
    <w:p w:rsidR="00A218D4" w:rsidRDefault="00A218D4" w:rsidP="00A218D4">
      <w:pPr>
        <w:spacing w:line="240" w:lineRule="auto"/>
        <w:jc w:val="both"/>
        <w:rPr>
          <w:rFonts w:ascii="Times New Roman" w:hAnsi="Times New Roman" w:cs="Times New Roman"/>
        </w:rPr>
      </w:pPr>
      <w:r>
        <w:rPr>
          <w:rFonts w:ascii="Times New Roman" w:hAnsi="Times New Roman" w:cs="Times New Roman"/>
        </w:rPr>
        <w:t>TOE</w:t>
      </w:r>
      <w:r w:rsidRPr="00B93FBE">
        <w:t xml:space="preserve"> </w:t>
      </w:r>
      <w:r>
        <w:t xml:space="preserve">                                  </w:t>
      </w:r>
      <w:r w:rsidRPr="00B93FBE">
        <w:rPr>
          <w:rFonts w:ascii="Times New Roman" w:hAnsi="Times New Roman" w:cs="Times New Roman"/>
        </w:rPr>
        <w:t>United Nations Team of Experts on the Rule of Law / Sexual Violence in</w:t>
      </w:r>
    </w:p>
    <w:p w:rsidR="00A218D4" w:rsidRPr="0086440E" w:rsidRDefault="00A218D4" w:rsidP="00A218D4">
      <w:pPr>
        <w:spacing w:line="240" w:lineRule="auto"/>
        <w:jc w:val="both"/>
        <w:rPr>
          <w:rFonts w:ascii="Times New Roman" w:hAnsi="Times New Roman" w:cs="Times New Roman"/>
        </w:rPr>
      </w:pPr>
      <w:r>
        <w:rPr>
          <w:rFonts w:ascii="Times New Roman" w:hAnsi="Times New Roman" w:cs="Times New Roman"/>
        </w:rPr>
        <w:t xml:space="preserve">                                   </w:t>
      </w:r>
      <w:r w:rsidRPr="00B93FBE">
        <w:rPr>
          <w:rFonts w:ascii="Times New Roman" w:hAnsi="Times New Roman" w:cs="Times New Roman"/>
        </w:rPr>
        <w:t xml:space="preserve"> Conflict</w:t>
      </w:r>
      <w:r>
        <w:rPr>
          <w:rFonts w:ascii="Times New Roman" w:hAnsi="Times New Roman" w:cs="Times New Roman"/>
        </w:rPr>
        <w:t>s</w:t>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SEA</w:t>
      </w:r>
      <w:r w:rsidRPr="0086440E">
        <w:rPr>
          <w:rFonts w:ascii="Times New Roman" w:hAnsi="Times New Roman" w:cs="Times New Roman"/>
        </w:rPr>
        <w:tab/>
      </w:r>
      <w:r w:rsidR="00C51A3B">
        <w:rPr>
          <w:rFonts w:ascii="Times New Roman" w:hAnsi="Times New Roman" w:cs="Times New Roman"/>
        </w:rPr>
        <w:tab/>
      </w:r>
      <w:r w:rsidR="00C51A3B">
        <w:rPr>
          <w:rFonts w:ascii="Times New Roman" w:hAnsi="Times New Roman" w:cs="Times New Roman"/>
        </w:rPr>
        <w:tab/>
        <w:t>Sexual exploitation and a</w:t>
      </w:r>
      <w:r>
        <w:rPr>
          <w:rFonts w:ascii="Times New Roman" w:hAnsi="Times New Roman" w:cs="Times New Roman"/>
        </w:rPr>
        <w:t>buse</w:t>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SGBV</w:t>
      </w:r>
      <w:r w:rsidRPr="0086440E">
        <w:rPr>
          <w:rFonts w:ascii="Times New Roman" w:hAnsi="Times New Roman" w:cs="Times New Roman"/>
        </w:rPr>
        <w:tab/>
      </w:r>
      <w:r w:rsidRPr="0086440E">
        <w:rPr>
          <w:rFonts w:ascii="Times New Roman" w:hAnsi="Times New Roman" w:cs="Times New Roman"/>
        </w:rPr>
        <w:tab/>
      </w:r>
      <w:r w:rsidRPr="0086440E">
        <w:rPr>
          <w:rFonts w:ascii="Times New Roman" w:hAnsi="Times New Roman" w:cs="Times New Roman"/>
        </w:rPr>
        <w:tab/>
        <w:t>Sexual and gender-based violence</w:t>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SGBVCU</w:t>
      </w:r>
      <w:r w:rsidRPr="0086440E">
        <w:rPr>
          <w:rFonts w:ascii="Times New Roman" w:hAnsi="Times New Roman" w:cs="Times New Roman"/>
        </w:rPr>
        <w:tab/>
      </w:r>
      <w:r w:rsidRPr="0086440E">
        <w:rPr>
          <w:rFonts w:ascii="Times New Roman" w:hAnsi="Times New Roman" w:cs="Times New Roman"/>
        </w:rPr>
        <w:tab/>
        <w:t>Sexual and Gender-Based Violence Crimes Unit</w:t>
      </w:r>
    </w:p>
    <w:p w:rsidR="00CB7B4F" w:rsidRPr="0086440E" w:rsidRDefault="00CB7B4F" w:rsidP="00C51A3B">
      <w:pPr>
        <w:spacing w:line="240" w:lineRule="auto"/>
        <w:jc w:val="both"/>
        <w:rPr>
          <w:rFonts w:ascii="Times New Roman" w:hAnsi="Times New Roman" w:cs="Times New Roman"/>
        </w:rPr>
      </w:pPr>
      <w:r w:rsidRPr="0086440E">
        <w:rPr>
          <w:rFonts w:ascii="Times New Roman" w:hAnsi="Times New Roman" w:cs="Times New Roman"/>
        </w:rPr>
        <w:t>UNMIL</w:t>
      </w:r>
      <w:r w:rsidRPr="0086440E">
        <w:rPr>
          <w:rFonts w:ascii="Times New Roman" w:hAnsi="Times New Roman" w:cs="Times New Roman"/>
        </w:rPr>
        <w:tab/>
      </w:r>
      <w:r w:rsidRPr="0086440E">
        <w:rPr>
          <w:rFonts w:ascii="Times New Roman" w:hAnsi="Times New Roman" w:cs="Times New Roman"/>
        </w:rPr>
        <w:tab/>
        <w:t>Un</w:t>
      </w:r>
      <w:r>
        <w:rPr>
          <w:rFonts w:ascii="Times New Roman" w:hAnsi="Times New Roman" w:cs="Times New Roman"/>
        </w:rPr>
        <w:t>ited Nations Mission in Liberia</w:t>
      </w:r>
    </w:p>
    <w:p w:rsidR="00CB7B4F" w:rsidRPr="0086440E" w:rsidRDefault="00CB7B4F" w:rsidP="00C51A3B">
      <w:pPr>
        <w:spacing w:line="240" w:lineRule="auto"/>
        <w:rPr>
          <w:rFonts w:ascii="Times New Roman" w:hAnsi="Times New Roman" w:cs="Times New Roman"/>
        </w:rPr>
      </w:pPr>
      <w:r>
        <w:rPr>
          <w:rFonts w:ascii="Times New Roman" w:hAnsi="Times New Roman" w:cs="Times New Roman"/>
        </w:rPr>
        <w:t>UPR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Universal Periodic Review</w:t>
      </w:r>
    </w:p>
    <w:p w:rsidR="00CB7B4F" w:rsidRPr="0086440E" w:rsidRDefault="00CB7B4F" w:rsidP="00C51A3B">
      <w:pPr>
        <w:spacing w:line="240" w:lineRule="auto"/>
        <w:rPr>
          <w:rFonts w:ascii="Times New Roman" w:hAnsi="Times New Roman" w:cs="Times New Roman"/>
        </w:rPr>
        <w:sectPr w:rsidR="00CB7B4F" w:rsidRPr="0086440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0"/>
          <w:cols w:space="720"/>
          <w:titlePg/>
        </w:sectPr>
      </w:pPr>
      <w:r w:rsidRPr="0086440E">
        <w:rPr>
          <w:rFonts w:ascii="Times New Roman" w:hAnsi="Times New Roman" w:cs="Times New Roman"/>
        </w:rPr>
        <w:t>WACPS</w:t>
      </w:r>
      <w:r w:rsidRPr="0086440E">
        <w:rPr>
          <w:rFonts w:ascii="Times New Roman" w:hAnsi="Times New Roman" w:cs="Times New Roman"/>
        </w:rPr>
        <w:tab/>
      </w:r>
      <w:r w:rsidRPr="0086440E">
        <w:rPr>
          <w:rFonts w:ascii="Times New Roman" w:hAnsi="Times New Roman" w:cs="Times New Roman"/>
        </w:rPr>
        <w:tab/>
        <w:t>Women and Children Protection Section</w:t>
      </w:r>
      <w:r>
        <w:rPr>
          <w:rFonts w:ascii="Times New Roman" w:hAnsi="Times New Roman" w:cs="Times New Roman"/>
        </w:rPr>
        <w:t>, Liberia National Police</w:t>
      </w:r>
    </w:p>
    <w:p w:rsidR="00CB7B4F" w:rsidRDefault="00CB7B4F" w:rsidP="00C51A3B">
      <w:pPr>
        <w:tabs>
          <w:tab w:val="left" w:pos="497"/>
        </w:tabs>
        <w:spacing w:line="240" w:lineRule="auto"/>
        <w:jc w:val="center"/>
        <w:rPr>
          <w:rFonts w:ascii="Times New Roman" w:hAnsi="Times New Roman" w:cs="Times New Roman"/>
        </w:rPr>
      </w:pPr>
    </w:p>
    <w:sdt>
      <w:sdtPr>
        <w:rPr>
          <w:rFonts w:asciiTheme="minorHAnsi" w:eastAsiaTheme="minorHAnsi" w:hAnsiTheme="minorHAnsi" w:cstheme="minorBidi"/>
          <w:b w:val="0"/>
          <w:bCs w:val="0"/>
          <w:color w:val="auto"/>
          <w:sz w:val="22"/>
          <w:szCs w:val="22"/>
          <w:lang w:eastAsia="en-US"/>
        </w:rPr>
        <w:id w:val="554593325"/>
        <w:docPartObj>
          <w:docPartGallery w:val="Table of Contents"/>
          <w:docPartUnique/>
        </w:docPartObj>
      </w:sdtPr>
      <w:sdtEndPr>
        <w:rPr>
          <w:noProof/>
        </w:rPr>
      </w:sdtEndPr>
      <w:sdtContent>
        <w:p w:rsidR="00B84243" w:rsidRDefault="00B84243" w:rsidP="00B84243">
          <w:pPr>
            <w:pStyle w:val="TOCHeading"/>
            <w:spacing w:line="240" w:lineRule="auto"/>
          </w:pPr>
          <w:r>
            <w:t>Contents</w:t>
          </w:r>
        </w:p>
        <w:p w:rsidR="0053336D" w:rsidRDefault="00B84243">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62601863" w:history="1">
            <w:r w:rsidR="0053336D" w:rsidRPr="00B56CA6">
              <w:rPr>
                <w:rStyle w:val="Hyperlink"/>
                <w:noProof/>
              </w:rPr>
              <w:t>1.</w:t>
            </w:r>
            <w:r w:rsidR="0053336D">
              <w:rPr>
                <w:rFonts w:eastAsiaTheme="minorEastAsia"/>
                <w:noProof/>
              </w:rPr>
              <w:tab/>
            </w:r>
            <w:r w:rsidR="0053336D" w:rsidRPr="00B56CA6">
              <w:rPr>
                <w:rStyle w:val="Hyperlink"/>
                <w:noProof/>
              </w:rPr>
              <w:t>Executive Summary</w:t>
            </w:r>
            <w:r w:rsidR="0053336D">
              <w:rPr>
                <w:noProof/>
                <w:webHidden/>
              </w:rPr>
              <w:tab/>
            </w:r>
            <w:r w:rsidR="0053336D">
              <w:rPr>
                <w:noProof/>
                <w:webHidden/>
              </w:rPr>
              <w:fldChar w:fldCharType="begin"/>
            </w:r>
            <w:r w:rsidR="0053336D">
              <w:rPr>
                <w:noProof/>
                <w:webHidden/>
              </w:rPr>
              <w:instrText xml:space="preserve"> PAGEREF _Toc462601863 \h </w:instrText>
            </w:r>
            <w:r w:rsidR="0053336D">
              <w:rPr>
                <w:noProof/>
                <w:webHidden/>
              </w:rPr>
            </w:r>
            <w:r w:rsidR="0053336D">
              <w:rPr>
                <w:noProof/>
                <w:webHidden/>
              </w:rPr>
              <w:fldChar w:fldCharType="separate"/>
            </w:r>
            <w:r w:rsidR="0053336D">
              <w:rPr>
                <w:noProof/>
                <w:webHidden/>
              </w:rPr>
              <w:t>4</w:t>
            </w:r>
            <w:r w:rsidR="0053336D">
              <w:rPr>
                <w:noProof/>
                <w:webHidden/>
              </w:rPr>
              <w:fldChar w:fldCharType="end"/>
            </w:r>
          </w:hyperlink>
        </w:p>
        <w:p w:rsidR="0053336D" w:rsidRDefault="004F06FD">
          <w:pPr>
            <w:pStyle w:val="TOC1"/>
            <w:tabs>
              <w:tab w:val="left" w:pos="440"/>
              <w:tab w:val="right" w:leader="dot" w:pos="9350"/>
            </w:tabs>
            <w:rPr>
              <w:rFonts w:eastAsiaTheme="minorEastAsia"/>
              <w:noProof/>
            </w:rPr>
          </w:pPr>
          <w:hyperlink w:anchor="_Toc462601864" w:history="1">
            <w:r w:rsidR="0053336D" w:rsidRPr="00B56CA6">
              <w:rPr>
                <w:rStyle w:val="Hyperlink"/>
                <w:noProof/>
              </w:rPr>
              <w:t>2.</w:t>
            </w:r>
            <w:r w:rsidR="0053336D">
              <w:rPr>
                <w:rFonts w:eastAsiaTheme="minorEastAsia"/>
                <w:noProof/>
              </w:rPr>
              <w:tab/>
            </w:r>
            <w:r w:rsidR="0053336D" w:rsidRPr="00B56CA6">
              <w:rPr>
                <w:rStyle w:val="Hyperlink"/>
                <w:noProof/>
              </w:rPr>
              <w:t>Introduction</w:t>
            </w:r>
            <w:r w:rsidR="0053336D">
              <w:rPr>
                <w:noProof/>
                <w:webHidden/>
              </w:rPr>
              <w:tab/>
            </w:r>
            <w:r w:rsidR="0053336D">
              <w:rPr>
                <w:noProof/>
                <w:webHidden/>
              </w:rPr>
              <w:fldChar w:fldCharType="begin"/>
            </w:r>
            <w:r w:rsidR="0053336D">
              <w:rPr>
                <w:noProof/>
                <w:webHidden/>
              </w:rPr>
              <w:instrText xml:space="preserve"> PAGEREF _Toc462601864 \h </w:instrText>
            </w:r>
            <w:r w:rsidR="0053336D">
              <w:rPr>
                <w:noProof/>
                <w:webHidden/>
              </w:rPr>
            </w:r>
            <w:r w:rsidR="0053336D">
              <w:rPr>
                <w:noProof/>
                <w:webHidden/>
              </w:rPr>
              <w:fldChar w:fldCharType="separate"/>
            </w:r>
            <w:r w:rsidR="0053336D">
              <w:rPr>
                <w:noProof/>
                <w:webHidden/>
              </w:rPr>
              <w:t>5</w:t>
            </w:r>
            <w:r w:rsidR="0053336D">
              <w:rPr>
                <w:noProof/>
                <w:webHidden/>
              </w:rPr>
              <w:fldChar w:fldCharType="end"/>
            </w:r>
          </w:hyperlink>
        </w:p>
        <w:p w:rsidR="0053336D" w:rsidRDefault="004F06FD">
          <w:pPr>
            <w:pStyle w:val="TOC1"/>
            <w:tabs>
              <w:tab w:val="left" w:pos="440"/>
              <w:tab w:val="right" w:leader="dot" w:pos="9350"/>
            </w:tabs>
            <w:rPr>
              <w:rFonts w:eastAsiaTheme="minorEastAsia"/>
              <w:noProof/>
            </w:rPr>
          </w:pPr>
          <w:hyperlink w:anchor="_Toc462601865" w:history="1">
            <w:r w:rsidR="0053336D" w:rsidRPr="00B56CA6">
              <w:rPr>
                <w:rStyle w:val="Hyperlink"/>
                <w:noProof/>
              </w:rPr>
              <w:t>3.</w:t>
            </w:r>
            <w:r w:rsidR="0053336D">
              <w:rPr>
                <w:rFonts w:eastAsiaTheme="minorEastAsia"/>
                <w:noProof/>
              </w:rPr>
              <w:tab/>
            </w:r>
            <w:r w:rsidR="0053336D" w:rsidRPr="00B56CA6">
              <w:rPr>
                <w:rStyle w:val="Hyperlink"/>
                <w:noProof/>
              </w:rPr>
              <w:t>Methodology and constraints</w:t>
            </w:r>
            <w:r w:rsidR="0053336D">
              <w:rPr>
                <w:noProof/>
                <w:webHidden/>
              </w:rPr>
              <w:tab/>
            </w:r>
            <w:r w:rsidR="0053336D">
              <w:rPr>
                <w:noProof/>
                <w:webHidden/>
              </w:rPr>
              <w:fldChar w:fldCharType="begin"/>
            </w:r>
            <w:r w:rsidR="0053336D">
              <w:rPr>
                <w:noProof/>
                <w:webHidden/>
              </w:rPr>
              <w:instrText xml:space="preserve"> PAGEREF _Toc462601865 \h </w:instrText>
            </w:r>
            <w:r w:rsidR="0053336D">
              <w:rPr>
                <w:noProof/>
                <w:webHidden/>
              </w:rPr>
            </w:r>
            <w:r w:rsidR="0053336D">
              <w:rPr>
                <w:noProof/>
                <w:webHidden/>
              </w:rPr>
              <w:fldChar w:fldCharType="separate"/>
            </w:r>
            <w:r w:rsidR="0053336D">
              <w:rPr>
                <w:noProof/>
                <w:webHidden/>
              </w:rPr>
              <w:t>6</w:t>
            </w:r>
            <w:r w:rsidR="0053336D">
              <w:rPr>
                <w:noProof/>
                <w:webHidden/>
              </w:rPr>
              <w:fldChar w:fldCharType="end"/>
            </w:r>
          </w:hyperlink>
        </w:p>
        <w:p w:rsidR="0053336D" w:rsidRDefault="004F06FD">
          <w:pPr>
            <w:pStyle w:val="TOC1"/>
            <w:tabs>
              <w:tab w:val="left" w:pos="440"/>
              <w:tab w:val="right" w:leader="dot" w:pos="9350"/>
            </w:tabs>
            <w:rPr>
              <w:rFonts w:eastAsiaTheme="minorEastAsia"/>
              <w:noProof/>
            </w:rPr>
          </w:pPr>
          <w:hyperlink w:anchor="_Toc462601866" w:history="1">
            <w:r w:rsidR="0053336D" w:rsidRPr="00B56CA6">
              <w:rPr>
                <w:rStyle w:val="Hyperlink"/>
                <w:noProof/>
              </w:rPr>
              <w:t>4.</w:t>
            </w:r>
            <w:r w:rsidR="0053336D">
              <w:rPr>
                <w:rFonts w:eastAsiaTheme="minorEastAsia"/>
                <w:noProof/>
              </w:rPr>
              <w:tab/>
            </w:r>
            <w:r w:rsidR="0053336D" w:rsidRPr="00B56CA6">
              <w:rPr>
                <w:rStyle w:val="Hyperlink"/>
                <w:noProof/>
              </w:rPr>
              <w:t>Legal and policy framework</w:t>
            </w:r>
            <w:r w:rsidR="0053336D">
              <w:rPr>
                <w:noProof/>
                <w:webHidden/>
              </w:rPr>
              <w:tab/>
            </w:r>
            <w:r w:rsidR="0053336D">
              <w:rPr>
                <w:noProof/>
                <w:webHidden/>
              </w:rPr>
              <w:fldChar w:fldCharType="begin"/>
            </w:r>
            <w:r w:rsidR="0053336D">
              <w:rPr>
                <w:noProof/>
                <w:webHidden/>
              </w:rPr>
              <w:instrText xml:space="preserve"> PAGEREF _Toc462601866 \h </w:instrText>
            </w:r>
            <w:r w:rsidR="0053336D">
              <w:rPr>
                <w:noProof/>
                <w:webHidden/>
              </w:rPr>
            </w:r>
            <w:r w:rsidR="0053336D">
              <w:rPr>
                <w:noProof/>
                <w:webHidden/>
              </w:rPr>
              <w:fldChar w:fldCharType="separate"/>
            </w:r>
            <w:r w:rsidR="0053336D">
              <w:rPr>
                <w:noProof/>
                <w:webHidden/>
              </w:rPr>
              <w:t>7</w:t>
            </w:r>
            <w:r w:rsidR="0053336D">
              <w:rPr>
                <w:noProof/>
                <w:webHidden/>
              </w:rPr>
              <w:fldChar w:fldCharType="end"/>
            </w:r>
          </w:hyperlink>
        </w:p>
        <w:p w:rsidR="0053336D" w:rsidRDefault="004F06FD">
          <w:pPr>
            <w:pStyle w:val="TOC2"/>
            <w:tabs>
              <w:tab w:val="left" w:pos="880"/>
              <w:tab w:val="right" w:leader="dot" w:pos="9350"/>
            </w:tabs>
            <w:rPr>
              <w:rFonts w:eastAsiaTheme="minorEastAsia"/>
              <w:noProof/>
            </w:rPr>
          </w:pPr>
          <w:hyperlink w:anchor="_Toc462601867" w:history="1">
            <w:r w:rsidR="0053336D" w:rsidRPr="00B56CA6">
              <w:rPr>
                <w:rStyle w:val="Hyperlink"/>
                <w:noProof/>
              </w:rPr>
              <w:t>4.1.</w:t>
            </w:r>
            <w:r w:rsidR="0053336D">
              <w:rPr>
                <w:rFonts w:eastAsiaTheme="minorEastAsia"/>
                <w:noProof/>
              </w:rPr>
              <w:tab/>
            </w:r>
            <w:r w:rsidR="0053336D" w:rsidRPr="00B56CA6">
              <w:rPr>
                <w:rStyle w:val="Hyperlink"/>
                <w:noProof/>
              </w:rPr>
              <w:t>International and regional legal frameworks</w:t>
            </w:r>
            <w:r w:rsidR="0053336D">
              <w:rPr>
                <w:noProof/>
                <w:webHidden/>
              </w:rPr>
              <w:tab/>
            </w:r>
            <w:r w:rsidR="0053336D">
              <w:rPr>
                <w:noProof/>
                <w:webHidden/>
              </w:rPr>
              <w:fldChar w:fldCharType="begin"/>
            </w:r>
            <w:r w:rsidR="0053336D">
              <w:rPr>
                <w:noProof/>
                <w:webHidden/>
              </w:rPr>
              <w:instrText xml:space="preserve"> PAGEREF _Toc462601867 \h </w:instrText>
            </w:r>
            <w:r w:rsidR="0053336D">
              <w:rPr>
                <w:noProof/>
                <w:webHidden/>
              </w:rPr>
            </w:r>
            <w:r w:rsidR="0053336D">
              <w:rPr>
                <w:noProof/>
                <w:webHidden/>
              </w:rPr>
              <w:fldChar w:fldCharType="separate"/>
            </w:r>
            <w:r w:rsidR="0053336D">
              <w:rPr>
                <w:noProof/>
                <w:webHidden/>
              </w:rPr>
              <w:t>7</w:t>
            </w:r>
            <w:r w:rsidR="0053336D">
              <w:rPr>
                <w:noProof/>
                <w:webHidden/>
              </w:rPr>
              <w:fldChar w:fldCharType="end"/>
            </w:r>
          </w:hyperlink>
        </w:p>
        <w:p w:rsidR="0053336D" w:rsidRDefault="004F06FD">
          <w:pPr>
            <w:pStyle w:val="TOC2"/>
            <w:tabs>
              <w:tab w:val="left" w:pos="880"/>
              <w:tab w:val="right" w:leader="dot" w:pos="9350"/>
            </w:tabs>
            <w:rPr>
              <w:rFonts w:eastAsiaTheme="minorEastAsia"/>
              <w:noProof/>
            </w:rPr>
          </w:pPr>
          <w:hyperlink w:anchor="_Toc462601868" w:history="1">
            <w:r w:rsidR="0053336D" w:rsidRPr="00B56CA6">
              <w:rPr>
                <w:rStyle w:val="Hyperlink"/>
                <w:noProof/>
              </w:rPr>
              <w:t>4.2</w:t>
            </w:r>
            <w:r w:rsidR="0053336D">
              <w:rPr>
                <w:rFonts w:eastAsiaTheme="minorEastAsia"/>
                <w:noProof/>
              </w:rPr>
              <w:tab/>
            </w:r>
            <w:r w:rsidR="0053336D" w:rsidRPr="00B56CA6">
              <w:rPr>
                <w:rStyle w:val="Hyperlink"/>
                <w:noProof/>
              </w:rPr>
              <w:t>Domestic legal, institutional and policy framework</w:t>
            </w:r>
            <w:r w:rsidR="0053336D">
              <w:rPr>
                <w:noProof/>
                <w:webHidden/>
              </w:rPr>
              <w:tab/>
            </w:r>
            <w:r w:rsidR="0053336D">
              <w:rPr>
                <w:noProof/>
                <w:webHidden/>
              </w:rPr>
              <w:fldChar w:fldCharType="begin"/>
            </w:r>
            <w:r w:rsidR="0053336D">
              <w:rPr>
                <w:noProof/>
                <w:webHidden/>
              </w:rPr>
              <w:instrText xml:space="preserve"> PAGEREF _Toc462601868 \h </w:instrText>
            </w:r>
            <w:r w:rsidR="0053336D">
              <w:rPr>
                <w:noProof/>
                <w:webHidden/>
              </w:rPr>
            </w:r>
            <w:r w:rsidR="0053336D">
              <w:rPr>
                <w:noProof/>
                <w:webHidden/>
              </w:rPr>
              <w:fldChar w:fldCharType="separate"/>
            </w:r>
            <w:r w:rsidR="0053336D">
              <w:rPr>
                <w:noProof/>
                <w:webHidden/>
              </w:rPr>
              <w:t>9</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69" w:history="1">
            <w:r w:rsidR="0053336D" w:rsidRPr="00B56CA6">
              <w:rPr>
                <w:rStyle w:val="Hyperlink"/>
                <w:noProof/>
              </w:rPr>
              <w:t>4.2.1</w:t>
            </w:r>
            <w:r w:rsidR="0053336D">
              <w:rPr>
                <w:rFonts w:eastAsiaTheme="minorEastAsia"/>
                <w:noProof/>
              </w:rPr>
              <w:tab/>
            </w:r>
            <w:r w:rsidR="0053336D" w:rsidRPr="00B56CA6">
              <w:rPr>
                <w:rStyle w:val="Hyperlink"/>
                <w:noProof/>
              </w:rPr>
              <w:t>Legal framework</w:t>
            </w:r>
            <w:r w:rsidR="0053336D">
              <w:rPr>
                <w:noProof/>
                <w:webHidden/>
              </w:rPr>
              <w:tab/>
            </w:r>
            <w:r w:rsidR="0053336D">
              <w:rPr>
                <w:noProof/>
                <w:webHidden/>
              </w:rPr>
              <w:fldChar w:fldCharType="begin"/>
            </w:r>
            <w:r w:rsidR="0053336D">
              <w:rPr>
                <w:noProof/>
                <w:webHidden/>
              </w:rPr>
              <w:instrText xml:space="preserve"> PAGEREF _Toc462601869 \h </w:instrText>
            </w:r>
            <w:r w:rsidR="0053336D">
              <w:rPr>
                <w:noProof/>
                <w:webHidden/>
              </w:rPr>
            </w:r>
            <w:r w:rsidR="0053336D">
              <w:rPr>
                <w:noProof/>
                <w:webHidden/>
              </w:rPr>
              <w:fldChar w:fldCharType="separate"/>
            </w:r>
            <w:r w:rsidR="0053336D">
              <w:rPr>
                <w:noProof/>
                <w:webHidden/>
              </w:rPr>
              <w:t>9</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70" w:history="1">
            <w:r w:rsidR="0053336D" w:rsidRPr="00B56CA6">
              <w:rPr>
                <w:rStyle w:val="Hyperlink"/>
                <w:noProof/>
              </w:rPr>
              <w:t>4.2.2</w:t>
            </w:r>
            <w:r w:rsidR="0053336D">
              <w:rPr>
                <w:rFonts w:eastAsiaTheme="minorEastAsia"/>
                <w:noProof/>
              </w:rPr>
              <w:tab/>
            </w:r>
            <w:r w:rsidR="0053336D" w:rsidRPr="00B56CA6">
              <w:rPr>
                <w:rStyle w:val="Hyperlink"/>
                <w:noProof/>
              </w:rPr>
              <w:t>Institutional framework</w:t>
            </w:r>
            <w:r w:rsidR="0053336D">
              <w:rPr>
                <w:noProof/>
                <w:webHidden/>
              </w:rPr>
              <w:tab/>
            </w:r>
            <w:r w:rsidR="0053336D">
              <w:rPr>
                <w:noProof/>
                <w:webHidden/>
              </w:rPr>
              <w:fldChar w:fldCharType="begin"/>
            </w:r>
            <w:r w:rsidR="0053336D">
              <w:rPr>
                <w:noProof/>
                <w:webHidden/>
              </w:rPr>
              <w:instrText xml:space="preserve"> PAGEREF _Toc462601870 \h </w:instrText>
            </w:r>
            <w:r w:rsidR="0053336D">
              <w:rPr>
                <w:noProof/>
                <w:webHidden/>
              </w:rPr>
            </w:r>
            <w:r w:rsidR="0053336D">
              <w:rPr>
                <w:noProof/>
                <w:webHidden/>
              </w:rPr>
              <w:fldChar w:fldCharType="separate"/>
            </w:r>
            <w:r w:rsidR="0053336D">
              <w:rPr>
                <w:noProof/>
                <w:webHidden/>
              </w:rPr>
              <w:t>10</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71" w:history="1">
            <w:r w:rsidR="0053336D" w:rsidRPr="00B56CA6">
              <w:rPr>
                <w:rStyle w:val="Hyperlink"/>
                <w:noProof/>
              </w:rPr>
              <w:t>4.2.3</w:t>
            </w:r>
            <w:r w:rsidR="0053336D">
              <w:rPr>
                <w:rFonts w:eastAsiaTheme="minorEastAsia"/>
                <w:noProof/>
              </w:rPr>
              <w:tab/>
            </w:r>
            <w:r w:rsidR="0053336D" w:rsidRPr="00B56CA6">
              <w:rPr>
                <w:rStyle w:val="Hyperlink"/>
                <w:noProof/>
              </w:rPr>
              <w:t>Policy framework</w:t>
            </w:r>
            <w:r w:rsidR="0053336D">
              <w:rPr>
                <w:noProof/>
                <w:webHidden/>
              </w:rPr>
              <w:tab/>
            </w:r>
            <w:r w:rsidR="0053336D">
              <w:rPr>
                <w:noProof/>
                <w:webHidden/>
              </w:rPr>
              <w:fldChar w:fldCharType="begin"/>
            </w:r>
            <w:r w:rsidR="0053336D">
              <w:rPr>
                <w:noProof/>
                <w:webHidden/>
              </w:rPr>
              <w:instrText xml:space="preserve"> PAGEREF _Toc462601871 \h </w:instrText>
            </w:r>
            <w:r w:rsidR="0053336D">
              <w:rPr>
                <w:noProof/>
                <w:webHidden/>
              </w:rPr>
            </w:r>
            <w:r w:rsidR="0053336D">
              <w:rPr>
                <w:noProof/>
                <w:webHidden/>
              </w:rPr>
              <w:fldChar w:fldCharType="separate"/>
            </w:r>
            <w:r w:rsidR="0053336D">
              <w:rPr>
                <w:noProof/>
                <w:webHidden/>
              </w:rPr>
              <w:t>10</w:t>
            </w:r>
            <w:r w:rsidR="0053336D">
              <w:rPr>
                <w:noProof/>
                <w:webHidden/>
              </w:rPr>
              <w:fldChar w:fldCharType="end"/>
            </w:r>
          </w:hyperlink>
        </w:p>
        <w:p w:rsidR="0053336D" w:rsidRDefault="004F06FD">
          <w:pPr>
            <w:pStyle w:val="TOC1"/>
            <w:tabs>
              <w:tab w:val="left" w:pos="440"/>
              <w:tab w:val="right" w:leader="dot" w:pos="9350"/>
            </w:tabs>
            <w:rPr>
              <w:rFonts w:eastAsiaTheme="minorEastAsia"/>
              <w:noProof/>
            </w:rPr>
          </w:pPr>
          <w:hyperlink w:anchor="_Toc462601872" w:history="1">
            <w:r w:rsidR="0053336D" w:rsidRPr="00B56CA6">
              <w:rPr>
                <w:rStyle w:val="Hyperlink"/>
                <w:noProof/>
              </w:rPr>
              <w:t>5.</w:t>
            </w:r>
            <w:r w:rsidR="0053336D">
              <w:rPr>
                <w:rFonts w:eastAsiaTheme="minorEastAsia"/>
                <w:noProof/>
              </w:rPr>
              <w:tab/>
            </w:r>
            <w:r w:rsidR="0053336D" w:rsidRPr="00B56CA6">
              <w:rPr>
                <w:rStyle w:val="Hyperlink"/>
                <w:noProof/>
              </w:rPr>
              <w:t>Barriers to accountability</w:t>
            </w:r>
            <w:r w:rsidR="0053336D">
              <w:rPr>
                <w:noProof/>
                <w:webHidden/>
              </w:rPr>
              <w:tab/>
            </w:r>
            <w:r w:rsidR="0053336D">
              <w:rPr>
                <w:noProof/>
                <w:webHidden/>
              </w:rPr>
              <w:fldChar w:fldCharType="begin"/>
            </w:r>
            <w:r w:rsidR="0053336D">
              <w:rPr>
                <w:noProof/>
                <w:webHidden/>
              </w:rPr>
              <w:instrText xml:space="preserve"> PAGEREF _Toc462601872 \h </w:instrText>
            </w:r>
            <w:r w:rsidR="0053336D">
              <w:rPr>
                <w:noProof/>
                <w:webHidden/>
              </w:rPr>
            </w:r>
            <w:r w:rsidR="0053336D">
              <w:rPr>
                <w:noProof/>
                <w:webHidden/>
              </w:rPr>
              <w:fldChar w:fldCharType="separate"/>
            </w:r>
            <w:r w:rsidR="0053336D">
              <w:rPr>
                <w:noProof/>
                <w:webHidden/>
              </w:rPr>
              <w:t>11</w:t>
            </w:r>
            <w:r w:rsidR="0053336D">
              <w:rPr>
                <w:noProof/>
                <w:webHidden/>
              </w:rPr>
              <w:fldChar w:fldCharType="end"/>
            </w:r>
          </w:hyperlink>
        </w:p>
        <w:p w:rsidR="0053336D" w:rsidRDefault="004F06FD">
          <w:pPr>
            <w:pStyle w:val="TOC2"/>
            <w:tabs>
              <w:tab w:val="left" w:pos="880"/>
              <w:tab w:val="right" w:leader="dot" w:pos="9350"/>
            </w:tabs>
            <w:rPr>
              <w:rFonts w:eastAsiaTheme="minorEastAsia"/>
              <w:noProof/>
            </w:rPr>
          </w:pPr>
          <w:hyperlink w:anchor="_Toc462601873" w:history="1">
            <w:r w:rsidR="0053336D" w:rsidRPr="00B56CA6">
              <w:rPr>
                <w:rStyle w:val="Hyperlink"/>
                <w:noProof/>
              </w:rPr>
              <w:t>5.1.</w:t>
            </w:r>
            <w:r w:rsidR="0053336D">
              <w:rPr>
                <w:rFonts w:eastAsiaTheme="minorEastAsia"/>
                <w:noProof/>
              </w:rPr>
              <w:tab/>
            </w:r>
            <w:r w:rsidR="0053336D" w:rsidRPr="00B56CA6">
              <w:rPr>
                <w:rStyle w:val="Hyperlink"/>
                <w:noProof/>
              </w:rPr>
              <w:t>Barriers to reporting rape</w:t>
            </w:r>
            <w:r w:rsidR="0053336D">
              <w:rPr>
                <w:noProof/>
                <w:webHidden/>
              </w:rPr>
              <w:tab/>
            </w:r>
            <w:r w:rsidR="0053336D">
              <w:rPr>
                <w:noProof/>
                <w:webHidden/>
              </w:rPr>
              <w:fldChar w:fldCharType="begin"/>
            </w:r>
            <w:r w:rsidR="0053336D">
              <w:rPr>
                <w:noProof/>
                <w:webHidden/>
              </w:rPr>
              <w:instrText xml:space="preserve"> PAGEREF _Toc462601873 \h </w:instrText>
            </w:r>
            <w:r w:rsidR="0053336D">
              <w:rPr>
                <w:noProof/>
                <w:webHidden/>
              </w:rPr>
            </w:r>
            <w:r w:rsidR="0053336D">
              <w:rPr>
                <w:noProof/>
                <w:webHidden/>
              </w:rPr>
              <w:fldChar w:fldCharType="separate"/>
            </w:r>
            <w:r w:rsidR="0053336D">
              <w:rPr>
                <w:noProof/>
                <w:webHidden/>
              </w:rPr>
              <w:t>12</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74" w:history="1">
            <w:r w:rsidR="0053336D" w:rsidRPr="00B56CA6">
              <w:rPr>
                <w:rStyle w:val="Hyperlink"/>
                <w:noProof/>
              </w:rPr>
              <w:t>5.1.1</w:t>
            </w:r>
            <w:r w:rsidR="0053336D">
              <w:rPr>
                <w:rFonts w:eastAsiaTheme="minorEastAsia"/>
                <w:noProof/>
              </w:rPr>
              <w:tab/>
            </w:r>
            <w:r w:rsidR="0053336D" w:rsidRPr="00B56CA6">
              <w:rPr>
                <w:rStyle w:val="Hyperlink"/>
                <w:noProof/>
              </w:rPr>
              <w:t>Patriarchal attitudes and harmful gender stereotyping</w:t>
            </w:r>
            <w:r w:rsidR="0053336D">
              <w:rPr>
                <w:noProof/>
                <w:webHidden/>
              </w:rPr>
              <w:tab/>
            </w:r>
            <w:r w:rsidR="0053336D">
              <w:rPr>
                <w:noProof/>
                <w:webHidden/>
              </w:rPr>
              <w:fldChar w:fldCharType="begin"/>
            </w:r>
            <w:r w:rsidR="0053336D">
              <w:rPr>
                <w:noProof/>
                <w:webHidden/>
              </w:rPr>
              <w:instrText xml:space="preserve"> PAGEREF _Toc462601874 \h </w:instrText>
            </w:r>
            <w:r w:rsidR="0053336D">
              <w:rPr>
                <w:noProof/>
                <w:webHidden/>
              </w:rPr>
            </w:r>
            <w:r w:rsidR="0053336D">
              <w:rPr>
                <w:noProof/>
                <w:webHidden/>
              </w:rPr>
              <w:fldChar w:fldCharType="separate"/>
            </w:r>
            <w:r w:rsidR="0053336D">
              <w:rPr>
                <w:noProof/>
                <w:webHidden/>
              </w:rPr>
              <w:t>12</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75" w:history="1">
            <w:r w:rsidR="0053336D" w:rsidRPr="00B56CA6">
              <w:rPr>
                <w:rStyle w:val="Hyperlink"/>
                <w:noProof/>
              </w:rPr>
              <w:t>5.1.2</w:t>
            </w:r>
            <w:r w:rsidR="0053336D">
              <w:rPr>
                <w:rFonts w:eastAsiaTheme="minorEastAsia"/>
                <w:noProof/>
              </w:rPr>
              <w:tab/>
            </w:r>
            <w:r w:rsidR="0053336D" w:rsidRPr="00B56CA6">
              <w:rPr>
                <w:rStyle w:val="Hyperlink"/>
                <w:noProof/>
              </w:rPr>
              <w:t>Social pressure to informally settle cases outside the formal justice system</w:t>
            </w:r>
            <w:r w:rsidR="0053336D">
              <w:rPr>
                <w:noProof/>
                <w:webHidden/>
              </w:rPr>
              <w:tab/>
            </w:r>
            <w:r w:rsidR="0053336D">
              <w:rPr>
                <w:noProof/>
                <w:webHidden/>
              </w:rPr>
              <w:fldChar w:fldCharType="begin"/>
            </w:r>
            <w:r w:rsidR="0053336D">
              <w:rPr>
                <w:noProof/>
                <w:webHidden/>
              </w:rPr>
              <w:instrText xml:space="preserve"> PAGEREF _Toc462601875 \h </w:instrText>
            </w:r>
            <w:r w:rsidR="0053336D">
              <w:rPr>
                <w:noProof/>
                <w:webHidden/>
              </w:rPr>
            </w:r>
            <w:r w:rsidR="0053336D">
              <w:rPr>
                <w:noProof/>
                <w:webHidden/>
              </w:rPr>
              <w:fldChar w:fldCharType="separate"/>
            </w:r>
            <w:r w:rsidR="0053336D">
              <w:rPr>
                <w:noProof/>
                <w:webHidden/>
              </w:rPr>
              <w:t>13</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76" w:history="1">
            <w:r w:rsidR="0053336D" w:rsidRPr="00B56CA6">
              <w:rPr>
                <w:rStyle w:val="Hyperlink"/>
                <w:noProof/>
              </w:rPr>
              <w:t>5.1.3</w:t>
            </w:r>
            <w:r w:rsidR="0053336D">
              <w:rPr>
                <w:rFonts w:eastAsiaTheme="minorEastAsia"/>
                <w:noProof/>
              </w:rPr>
              <w:tab/>
            </w:r>
            <w:r w:rsidR="0053336D" w:rsidRPr="00B56CA6">
              <w:rPr>
                <w:rStyle w:val="Hyperlink"/>
                <w:noProof/>
              </w:rPr>
              <w:t>Undue interference by traditional actors</w:t>
            </w:r>
            <w:r w:rsidR="0053336D">
              <w:rPr>
                <w:noProof/>
                <w:webHidden/>
              </w:rPr>
              <w:tab/>
            </w:r>
            <w:r w:rsidR="0053336D">
              <w:rPr>
                <w:noProof/>
                <w:webHidden/>
              </w:rPr>
              <w:fldChar w:fldCharType="begin"/>
            </w:r>
            <w:r w:rsidR="0053336D">
              <w:rPr>
                <w:noProof/>
                <w:webHidden/>
              </w:rPr>
              <w:instrText xml:space="preserve"> PAGEREF _Toc462601876 \h </w:instrText>
            </w:r>
            <w:r w:rsidR="0053336D">
              <w:rPr>
                <w:noProof/>
                <w:webHidden/>
              </w:rPr>
            </w:r>
            <w:r w:rsidR="0053336D">
              <w:rPr>
                <w:noProof/>
                <w:webHidden/>
              </w:rPr>
              <w:fldChar w:fldCharType="separate"/>
            </w:r>
            <w:r w:rsidR="0053336D">
              <w:rPr>
                <w:noProof/>
                <w:webHidden/>
              </w:rPr>
              <w:t>14</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77" w:history="1">
            <w:r w:rsidR="0053336D" w:rsidRPr="00B56CA6">
              <w:rPr>
                <w:rStyle w:val="Hyperlink"/>
                <w:noProof/>
              </w:rPr>
              <w:t>5.1.4</w:t>
            </w:r>
            <w:r w:rsidR="0053336D">
              <w:rPr>
                <w:rFonts w:eastAsiaTheme="minorEastAsia"/>
                <w:noProof/>
              </w:rPr>
              <w:tab/>
            </w:r>
            <w:r w:rsidR="0053336D" w:rsidRPr="00B56CA6">
              <w:rPr>
                <w:rStyle w:val="Hyperlink"/>
                <w:noProof/>
              </w:rPr>
              <w:t>Lack of confidence in the justice system</w:t>
            </w:r>
            <w:r w:rsidR="0053336D">
              <w:rPr>
                <w:noProof/>
                <w:webHidden/>
              </w:rPr>
              <w:tab/>
            </w:r>
            <w:r w:rsidR="0053336D">
              <w:rPr>
                <w:noProof/>
                <w:webHidden/>
              </w:rPr>
              <w:fldChar w:fldCharType="begin"/>
            </w:r>
            <w:r w:rsidR="0053336D">
              <w:rPr>
                <w:noProof/>
                <w:webHidden/>
              </w:rPr>
              <w:instrText xml:space="preserve"> PAGEREF _Toc462601877 \h </w:instrText>
            </w:r>
            <w:r w:rsidR="0053336D">
              <w:rPr>
                <w:noProof/>
                <w:webHidden/>
              </w:rPr>
            </w:r>
            <w:r w:rsidR="0053336D">
              <w:rPr>
                <w:noProof/>
                <w:webHidden/>
              </w:rPr>
              <w:fldChar w:fldCharType="separate"/>
            </w:r>
            <w:r w:rsidR="0053336D">
              <w:rPr>
                <w:noProof/>
                <w:webHidden/>
              </w:rPr>
              <w:t>15</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78" w:history="1">
            <w:r w:rsidR="0053336D" w:rsidRPr="00B56CA6">
              <w:rPr>
                <w:rStyle w:val="Hyperlink"/>
                <w:noProof/>
              </w:rPr>
              <w:t>5.1.5</w:t>
            </w:r>
            <w:r w:rsidR="0053336D">
              <w:rPr>
                <w:rFonts w:eastAsiaTheme="minorEastAsia"/>
                <w:noProof/>
              </w:rPr>
              <w:tab/>
            </w:r>
            <w:r w:rsidR="0053336D" w:rsidRPr="00B56CA6">
              <w:rPr>
                <w:rStyle w:val="Hyperlink"/>
                <w:noProof/>
              </w:rPr>
              <w:t>Logistical and financial constraints</w:t>
            </w:r>
            <w:r w:rsidR="0053336D">
              <w:rPr>
                <w:noProof/>
                <w:webHidden/>
              </w:rPr>
              <w:tab/>
            </w:r>
            <w:r w:rsidR="0053336D">
              <w:rPr>
                <w:noProof/>
                <w:webHidden/>
              </w:rPr>
              <w:fldChar w:fldCharType="begin"/>
            </w:r>
            <w:r w:rsidR="0053336D">
              <w:rPr>
                <w:noProof/>
                <w:webHidden/>
              </w:rPr>
              <w:instrText xml:space="preserve"> PAGEREF _Toc462601878 \h </w:instrText>
            </w:r>
            <w:r w:rsidR="0053336D">
              <w:rPr>
                <w:noProof/>
                <w:webHidden/>
              </w:rPr>
            </w:r>
            <w:r w:rsidR="0053336D">
              <w:rPr>
                <w:noProof/>
                <w:webHidden/>
              </w:rPr>
              <w:fldChar w:fldCharType="separate"/>
            </w:r>
            <w:r w:rsidR="0053336D">
              <w:rPr>
                <w:noProof/>
                <w:webHidden/>
              </w:rPr>
              <w:t>16</w:t>
            </w:r>
            <w:r w:rsidR="0053336D">
              <w:rPr>
                <w:noProof/>
                <w:webHidden/>
              </w:rPr>
              <w:fldChar w:fldCharType="end"/>
            </w:r>
          </w:hyperlink>
        </w:p>
        <w:p w:rsidR="0053336D" w:rsidRDefault="004F06FD">
          <w:pPr>
            <w:pStyle w:val="TOC2"/>
            <w:tabs>
              <w:tab w:val="left" w:pos="880"/>
              <w:tab w:val="right" w:leader="dot" w:pos="9350"/>
            </w:tabs>
            <w:rPr>
              <w:rFonts w:eastAsiaTheme="minorEastAsia"/>
              <w:noProof/>
            </w:rPr>
          </w:pPr>
          <w:hyperlink w:anchor="_Toc462601879" w:history="1">
            <w:r w:rsidR="0053336D" w:rsidRPr="00B56CA6">
              <w:rPr>
                <w:rStyle w:val="Hyperlink"/>
                <w:noProof/>
              </w:rPr>
              <w:t>5.2.</w:t>
            </w:r>
            <w:r w:rsidR="0053336D">
              <w:rPr>
                <w:rFonts w:eastAsiaTheme="minorEastAsia"/>
                <w:noProof/>
              </w:rPr>
              <w:tab/>
            </w:r>
            <w:r w:rsidR="0053336D" w:rsidRPr="00B56CA6">
              <w:rPr>
                <w:rStyle w:val="Hyperlink"/>
                <w:noProof/>
              </w:rPr>
              <w:t>Issues related to investigation and the collection of evidence</w:t>
            </w:r>
            <w:r w:rsidR="0053336D">
              <w:rPr>
                <w:noProof/>
                <w:webHidden/>
              </w:rPr>
              <w:tab/>
            </w:r>
            <w:r w:rsidR="0053336D">
              <w:rPr>
                <w:noProof/>
                <w:webHidden/>
              </w:rPr>
              <w:fldChar w:fldCharType="begin"/>
            </w:r>
            <w:r w:rsidR="0053336D">
              <w:rPr>
                <w:noProof/>
                <w:webHidden/>
              </w:rPr>
              <w:instrText xml:space="preserve"> PAGEREF _Toc462601879 \h </w:instrText>
            </w:r>
            <w:r w:rsidR="0053336D">
              <w:rPr>
                <w:noProof/>
                <w:webHidden/>
              </w:rPr>
            </w:r>
            <w:r w:rsidR="0053336D">
              <w:rPr>
                <w:noProof/>
                <w:webHidden/>
              </w:rPr>
              <w:fldChar w:fldCharType="separate"/>
            </w:r>
            <w:r w:rsidR="0053336D">
              <w:rPr>
                <w:noProof/>
                <w:webHidden/>
              </w:rPr>
              <w:t>16</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80" w:history="1">
            <w:r w:rsidR="0053336D" w:rsidRPr="00B56CA6">
              <w:rPr>
                <w:rStyle w:val="Hyperlink"/>
                <w:noProof/>
              </w:rPr>
              <w:t>5.2.1.</w:t>
            </w:r>
            <w:r w:rsidR="0053336D">
              <w:rPr>
                <w:rFonts w:eastAsiaTheme="minorEastAsia"/>
                <w:noProof/>
              </w:rPr>
              <w:tab/>
            </w:r>
            <w:r w:rsidR="0053336D" w:rsidRPr="00B56CA6">
              <w:rPr>
                <w:rStyle w:val="Hyperlink"/>
                <w:noProof/>
              </w:rPr>
              <w:t>Inadequate forensic and investigation capacity</w:t>
            </w:r>
            <w:r w:rsidR="0053336D">
              <w:rPr>
                <w:noProof/>
                <w:webHidden/>
              </w:rPr>
              <w:tab/>
            </w:r>
            <w:r w:rsidR="0053336D">
              <w:rPr>
                <w:noProof/>
                <w:webHidden/>
              </w:rPr>
              <w:fldChar w:fldCharType="begin"/>
            </w:r>
            <w:r w:rsidR="0053336D">
              <w:rPr>
                <w:noProof/>
                <w:webHidden/>
              </w:rPr>
              <w:instrText xml:space="preserve"> PAGEREF _Toc462601880 \h </w:instrText>
            </w:r>
            <w:r w:rsidR="0053336D">
              <w:rPr>
                <w:noProof/>
                <w:webHidden/>
              </w:rPr>
            </w:r>
            <w:r w:rsidR="0053336D">
              <w:rPr>
                <w:noProof/>
                <w:webHidden/>
              </w:rPr>
              <w:fldChar w:fldCharType="separate"/>
            </w:r>
            <w:r w:rsidR="0053336D">
              <w:rPr>
                <w:noProof/>
                <w:webHidden/>
              </w:rPr>
              <w:t>16</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81" w:history="1">
            <w:r w:rsidR="0053336D" w:rsidRPr="00B56CA6">
              <w:rPr>
                <w:rStyle w:val="Hyperlink"/>
                <w:noProof/>
              </w:rPr>
              <w:t>5.2.2.</w:t>
            </w:r>
            <w:r w:rsidR="0053336D">
              <w:rPr>
                <w:rFonts w:eastAsiaTheme="minorEastAsia"/>
                <w:noProof/>
              </w:rPr>
              <w:tab/>
            </w:r>
            <w:r w:rsidR="0053336D" w:rsidRPr="00B56CA6">
              <w:rPr>
                <w:rStyle w:val="Hyperlink"/>
                <w:noProof/>
              </w:rPr>
              <w:t>Corruption and other forms of misconduct on the part of law enforcement</w:t>
            </w:r>
            <w:r w:rsidR="0053336D">
              <w:rPr>
                <w:noProof/>
                <w:webHidden/>
              </w:rPr>
              <w:tab/>
            </w:r>
            <w:r w:rsidR="0053336D">
              <w:rPr>
                <w:noProof/>
                <w:webHidden/>
              </w:rPr>
              <w:fldChar w:fldCharType="begin"/>
            </w:r>
            <w:r w:rsidR="0053336D">
              <w:rPr>
                <w:noProof/>
                <w:webHidden/>
              </w:rPr>
              <w:instrText xml:space="preserve"> PAGEREF _Toc462601881 \h </w:instrText>
            </w:r>
            <w:r w:rsidR="0053336D">
              <w:rPr>
                <w:noProof/>
                <w:webHidden/>
              </w:rPr>
            </w:r>
            <w:r w:rsidR="0053336D">
              <w:rPr>
                <w:noProof/>
                <w:webHidden/>
              </w:rPr>
              <w:fldChar w:fldCharType="separate"/>
            </w:r>
            <w:r w:rsidR="0053336D">
              <w:rPr>
                <w:noProof/>
                <w:webHidden/>
              </w:rPr>
              <w:t>17</w:t>
            </w:r>
            <w:r w:rsidR="0053336D">
              <w:rPr>
                <w:noProof/>
                <w:webHidden/>
              </w:rPr>
              <w:fldChar w:fldCharType="end"/>
            </w:r>
          </w:hyperlink>
        </w:p>
        <w:p w:rsidR="0053336D" w:rsidRDefault="004F06FD">
          <w:pPr>
            <w:pStyle w:val="TOC2"/>
            <w:tabs>
              <w:tab w:val="left" w:pos="880"/>
              <w:tab w:val="right" w:leader="dot" w:pos="9350"/>
            </w:tabs>
            <w:rPr>
              <w:rFonts w:eastAsiaTheme="minorEastAsia"/>
              <w:noProof/>
            </w:rPr>
          </w:pPr>
          <w:hyperlink w:anchor="_Toc462601882" w:history="1">
            <w:r w:rsidR="0053336D" w:rsidRPr="00B56CA6">
              <w:rPr>
                <w:rStyle w:val="Hyperlink"/>
                <w:noProof/>
              </w:rPr>
              <w:t>5.3.</w:t>
            </w:r>
            <w:r w:rsidR="0053336D">
              <w:rPr>
                <w:rFonts w:eastAsiaTheme="minorEastAsia"/>
                <w:noProof/>
              </w:rPr>
              <w:tab/>
            </w:r>
            <w:r w:rsidR="0053336D" w:rsidRPr="00B56CA6">
              <w:rPr>
                <w:rStyle w:val="Hyperlink"/>
                <w:noProof/>
              </w:rPr>
              <w:t>Legal and procedural issues</w:t>
            </w:r>
            <w:r w:rsidR="0053336D">
              <w:rPr>
                <w:noProof/>
                <w:webHidden/>
              </w:rPr>
              <w:tab/>
            </w:r>
            <w:r w:rsidR="0053336D">
              <w:rPr>
                <w:noProof/>
                <w:webHidden/>
              </w:rPr>
              <w:fldChar w:fldCharType="begin"/>
            </w:r>
            <w:r w:rsidR="0053336D">
              <w:rPr>
                <w:noProof/>
                <w:webHidden/>
              </w:rPr>
              <w:instrText xml:space="preserve"> PAGEREF _Toc462601882 \h </w:instrText>
            </w:r>
            <w:r w:rsidR="0053336D">
              <w:rPr>
                <w:noProof/>
                <w:webHidden/>
              </w:rPr>
            </w:r>
            <w:r w:rsidR="0053336D">
              <w:rPr>
                <w:noProof/>
                <w:webHidden/>
              </w:rPr>
              <w:fldChar w:fldCharType="separate"/>
            </w:r>
            <w:r w:rsidR="0053336D">
              <w:rPr>
                <w:noProof/>
                <w:webHidden/>
              </w:rPr>
              <w:t>18</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83" w:history="1">
            <w:r w:rsidR="0053336D" w:rsidRPr="00B56CA6">
              <w:rPr>
                <w:rStyle w:val="Hyperlink"/>
                <w:noProof/>
              </w:rPr>
              <w:t>5.3.1.</w:t>
            </w:r>
            <w:r w:rsidR="0053336D">
              <w:rPr>
                <w:rFonts w:eastAsiaTheme="minorEastAsia"/>
                <w:noProof/>
              </w:rPr>
              <w:tab/>
            </w:r>
            <w:r w:rsidR="0053336D" w:rsidRPr="00B56CA6">
              <w:rPr>
                <w:rStyle w:val="Hyperlink"/>
                <w:noProof/>
              </w:rPr>
              <w:t>Delays in transferring cases from magistrate courts to circuit courts</w:t>
            </w:r>
            <w:r w:rsidR="0053336D">
              <w:rPr>
                <w:noProof/>
                <w:webHidden/>
              </w:rPr>
              <w:tab/>
            </w:r>
            <w:r w:rsidR="0053336D">
              <w:rPr>
                <w:noProof/>
                <w:webHidden/>
              </w:rPr>
              <w:fldChar w:fldCharType="begin"/>
            </w:r>
            <w:r w:rsidR="0053336D">
              <w:rPr>
                <w:noProof/>
                <w:webHidden/>
              </w:rPr>
              <w:instrText xml:space="preserve"> PAGEREF _Toc462601883 \h </w:instrText>
            </w:r>
            <w:r w:rsidR="0053336D">
              <w:rPr>
                <w:noProof/>
                <w:webHidden/>
              </w:rPr>
            </w:r>
            <w:r w:rsidR="0053336D">
              <w:rPr>
                <w:noProof/>
                <w:webHidden/>
              </w:rPr>
              <w:fldChar w:fldCharType="separate"/>
            </w:r>
            <w:r w:rsidR="0053336D">
              <w:rPr>
                <w:noProof/>
                <w:webHidden/>
              </w:rPr>
              <w:t>18</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84" w:history="1">
            <w:r w:rsidR="0053336D" w:rsidRPr="00B56CA6">
              <w:rPr>
                <w:rStyle w:val="Hyperlink"/>
                <w:noProof/>
              </w:rPr>
              <w:t>5.3.2.</w:t>
            </w:r>
            <w:r w:rsidR="0053336D">
              <w:rPr>
                <w:rFonts w:eastAsiaTheme="minorEastAsia"/>
                <w:noProof/>
              </w:rPr>
              <w:tab/>
            </w:r>
            <w:r w:rsidR="0053336D" w:rsidRPr="00B56CA6">
              <w:rPr>
                <w:rStyle w:val="Hyperlink"/>
                <w:noProof/>
              </w:rPr>
              <w:t>Inadequate case tracking and management system</w:t>
            </w:r>
            <w:r w:rsidR="0053336D">
              <w:rPr>
                <w:noProof/>
                <w:webHidden/>
              </w:rPr>
              <w:tab/>
            </w:r>
            <w:r w:rsidR="0053336D">
              <w:rPr>
                <w:noProof/>
                <w:webHidden/>
              </w:rPr>
              <w:fldChar w:fldCharType="begin"/>
            </w:r>
            <w:r w:rsidR="0053336D">
              <w:rPr>
                <w:noProof/>
                <w:webHidden/>
              </w:rPr>
              <w:instrText xml:space="preserve"> PAGEREF _Toc462601884 \h </w:instrText>
            </w:r>
            <w:r w:rsidR="0053336D">
              <w:rPr>
                <w:noProof/>
                <w:webHidden/>
              </w:rPr>
            </w:r>
            <w:r w:rsidR="0053336D">
              <w:rPr>
                <w:noProof/>
                <w:webHidden/>
              </w:rPr>
              <w:fldChar w:fldCharType="separate"/>
            </w:r>
            <w:r w:rsidR="0053336D">
              <w:rPr>
                <w:noProof/>
                <w:webHidden/>
              </w:rPr>
              <w:t>19</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85" w:history="1">
            <w:r w:rsidR="0053336D" w:rsidRPr="00B56CA6">
              <w:rPr>
                <w:rStyle w:val="Hyperlink"/>
                <w:noProof/>
              </w:rPr>
              <w:t>5.3.3.</w:t>
            </w:r>
            <w:r w:rsidR="0053336D">
              <w:rPr>
                <w:rFonts w:eastAsiaTheme="minorEastAsia"/>
                <w:noProof/>
              </w:rPr>
              <w:tab/>
            </w:r>
            <w:r w:rsidR="0053336D" w:rsidRPr="00B56CA6">
              <w:rPr>
                <w:rStyle w:val="Hyperlink"/>
                <w:noProof/>
              </w:rPr>
              <w:t>Issues related to cases involving juvenile offenders</w:t>
            </w:r>
            <w:r w:rsidR="0053336D">
              <w:rPr>
                <w:noProof/>
                <w:webHidden/>
              </w:rPr>
              <w:tab/>
            </w:r>
            <w:r w:rsidR="0053336D">
              <w:rPr>
                <w:noProof/>
                <w:webHidden/>
              </w:rPr>
              <w:fldChar w:fldCharType="begin"/>
            </w:r>
            <w:r w:rsidR="0053336D">
              <w:rPr>
                <w:noProof/>
                <w:webHidden/>
              </w:rPr>
              <w:instrText xml:space="preserve"> PAGEREF _Toc462601885 \h </w:instrText>
            </w:r>
            <w:r w:rsidR="0053336D">
              <w:rPr>
                <w:noProof/>
                <w:webHidden/>
              </w:rPr>
            </w:r>
            <w:r w:rsidR="0053336D">
              <w:rPr>
                <w:noProof/>
                <w:webHidden/>
              </w:rPr>
              <w:fldChar w:fldCharType="separate"/>
            </w:r>
            <w:r w:rsidR="0053336D">
              <w:rPr>
                <w:noProof/>
                <w:webHidden/>
              </w:rPr>
              <w:t>19</w:t>
            </w:r>
            <w:r w:rsidR="0053336D">
              <w:rPr>
                <w:noProof/>
                <w:webHidden/>
              </w:rPr>
              <w:fldChar w:fldCharType="end"/>
            </w:r>
          </w:hyperlink>
        </w:p>
        <w:p w:rsidR="0053336D" w:rsidRDefault="004F06FD">
          <w:pPr>
            <w:pStyle w:val="TOC2"/>
            <w:tabs>
              <w:tab w:val="left" w:pos="880"/>
              <w:tab w:val="right" w:leader="dot" w:pos="9350"/>
            </w:tabs>
            <w:rPr>
              <w:rFonts w:eastAsiaTheme="minorEastAsia"/>
              <w:noProof/>
            </w:rPr>
          </w:pPr>
          <w:hyperlink w:anchor="_Toc462601886" w:history="1">
            <w:r w:rsidR="0053336D" w:rsidRPr="00B56CA6">
              <w:rPr>
                <w:rStyle w:val="Hyperlink"/>
                <w:noProof/>
              </w:rPr>
              <w:t>5.4.</w:t>
            </w:r>
            <w:r w:rsidR="0053336D">
              <w:rPr>
                <w:rFonts w:eastAsiaTheme="minorEastAsia"/>
                <w:noProof/>
              </w:rPr>
              <w:tab/>
            </w:r>
            <w:r w:rsidR="0053336D" w:rsidRPr="00B56CA6">
              <w:rPr>
                <w:rStyle w:val="Hyperlink"/>
                <w:noProof/>
              </w:rPr>
              <w:t>Institutional weaknesses</w:t>
            </w:r>
            <w:r w:rsidR="0053336D">
              <w:rPr>
                <w:noProof/>
                <w:webHidden/>
              </w:rPr>
              <w:tab/>
            </w:r>
            <w:r w:rsidR="0053336D">
              <w:rPr>
                <w:noProof/>
                <w:webHidden/>
              </w:rPr>
              <w:fldChar w:fldCharType="begin"/>
            </w:r>
            <w:r w:rsidR="0053336D">
              <w:rPr>
                <w:noProof/>
                <w:webHidden/>
              </w:rPr>
              <w:instrText xml:space="preserve"> PAGEREF _Toc462601886 \h </w:instrText>
            </w:r>
            <w:r w:rsidR="0053336D">
              <w:rPr>
                <w:noProof/>
                <w:webHidden/>
              </w:rPr>
            </w:r>
            <w:r w:rsidR="0053336D">
              <w:rPr>
                <w:noProof/>
                <w:webHidden/>
              </w:rPr>
              <w:fldChar w:fldCharType="separate"/>
            </w:r>
            <w:r w:rsidR="0053336D">
              <w:rPr>
                <w:noProof/>
                <w:webHidden/>
              </w:rPr>
              <w:t>20</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87" w:history="1">
            <w:r w:rsidR="0053336D" w:rsidRPr="00B56CA6">
              <w:rPr>
                <w:rStyle w:val="Hyperlink"/>
                <w:noProof/>
              </w:rPr>
              <w:t>5.4.1.</w:t>
            </w:r>
            <w:r w:rsidR="0053336D">
              <w:rPr>
                <w:rFonts w:eastAsiaTheme="minorEastAsia"/>
                <w:noProof/>
              </w:rPr>
              <w:tab/>
            </w:r>
            <w:r w:rsidR="0053336D" w:rsidRPr="00B56CA6">
              <w:rPr>
                <w:rStyle w:val="Hyperlink"/>
                <w:noProof/>
              </w:rPr>
              <w:t>Capacity gaps</w:t>
            </w:r>
            <w:r w:rsidR="0053336D">
              <w:rPr>
                <w:noProof/>
                <w:webHidden/>
              </w:rPr>
              <w:tab/>
            </w:r>
            <w:r w:rsidR="0053336D">
              <w:rPr>
                <w:noProof/>
                <w:webHidden/>
              </w:rPr>
              <w:fldChar w:fldCharType="begin"/>
            </w:r>
            <w:r w:rsidR="0053336D">
              <w:rPr>
                <w:noProof/>
                <w:webHidden/>
              </w:rPr>
              <w:instrText xml:space="preserve"> PAGEREF _Toc462601887 \h </w:instrText>
            </w:r>
            <w:r w:rsidR="0053336D">
              <w:rPr>
                <w:noProof/>
                <w:webHidden/>
              </w:rPr>
            </w:r>
            <w:r w:rsidR="0053336D">
              <w:rPr>
                <w:noProof/>
                <w:webHidden/>
              </w:rPr>
              <w:fldChar w:fldCharType="separate"/>
            </w:r>
            <w:r w:rsidR="0053336D">
              <w:rPr>
                <w:noProof/>
                <w:webHidden/>
              </w:rPr>
              <w:t>20</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88" w:history="1">
            <w:r w:rsidR="0053336D" w:rsidRPr="00B56CA6">
              <w:rPr>
                <w:rStyle w:val="Hyperlink"/>
                <w:noProof/>
              </w:rPr>
              <w:t>5.4.2.</w:t>
            </w:r>
            <w:r w:rsidR="0053336D">
              <w:rPr>
                <w:rFonts w:eastAsiaTheme="minorEastAsia"/>
                <w:noProof/>
              </w:rPr>
              <w:tab/>
            </w:r>
            <w:r w:rsidR="0053336D" w:rsidRPr="00B56CA6">
              <w:rPr>
                <w:rStyle w:val="Hyperlink"/>
                <w:noProof/>
              </w:rPr>
              <w:t>Inadequate funding of the Sexual and Gender Based Violence Unit</w:t>
            </w:r>
            <w:r w:rsidR="0053336D">
              <w:rPr>
                <w:noProof/>
                <w:webHidden/>
              </w:rPr>
              <w:tab/>
            </w:r>
            <w:r w:rsidR="0053336D">
              <w:rPr>
                <w:noProof/>
                <w:webHidden/>
              </w:rPr>
              <w:fldChar w:fldCharType="begin"/>
            </w:r>
            <w:r w:rsidR="0053336D">
              <w:rPr>
                <w:noProof/>
                <w:webHidden/>
              </w:rPr>
              <w:instrText xml:space="preserve"> PAGEREF _Toc462601888 \h </w:instrText>
            </w:r>
            <w:r w:rsidR="0053336D">
              <w:rPr>
                <w:noProof/>
                <w:webHidden/>
              </w:rPr>
            </w:r>
            <w:r w:rsidR="0053336D">
              <w:rPr>
                <w:noProof/>
                <w:webHidden/>
              </w:rPr>
              <w:fldChar w:fldCharType="separate"/>
            </w:r>
            <w:r w:rsidR="0053336D">
              <w:rPr>
                <w:noProof/>
                <w:webHidden/>
              </w:rPr>
              <w:t>21</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89" w:history="1">
            <w:r w:rsidR="0053336D" w:rsidRPr="00B56CA6">
              <w:rPr>
                <w:rStyle w:val="Hyperlink"/>
                <w:rFonts w:asciiTheme="majorHAnsi" w:eastAsiaTheme="majorEastAsia" w:hAnsiTheme="majorHAnsi" w:cstheme="majorBidi"/>
                <w:b/>
                <w:bCs/>
                <w:noProof/>
              </w:rPr>
              <w:t>5.4.3.</w:t>
            </w:r>
            <w:r w:rsidR="0053336D" w:rsidRPr="0034104E">
              <w:rPr>
                <w:rStyle w:val="Hyperlink"/>
                <w:rFonts w:asciiTheme="majorHAnsi" w:eastAsiaTheme="majorEastAsia" w:hAnsiTheme="majorHAnsi" w:cstheme="majorBidi"/>
                <w:bCs/>
                <w:noProof/>
              </w:rPr>
              <w:t>Insufficient support for and coordination of relevant justice and security institutions</w:t>
            </w:r>
            <w:r w:rsidR="0053336D">
              <w:rPr>
                <w:noProof/>
                <w:webHidden/>
              </w:rPr>
              <w:tab/>
            </w:r>
            <w:r w:rsidR="0053336D">
              <w:rPr>
                <w:noProof/>
                <w:webHidden/>
              </w:rPr>
              <w:fldChar w:fldCharType="begin"/>
            </w:r>
            <w:r w:rsidR="0053336D">
              <w:rPr>
                <w:noProof/>
                <w:webHidden/>
              </w:rPr>
              <w:instrText xml:space="preserve"> PAGEREF _Toc462601889 \h </w:instrText>
            </w:r>
            <w:r w:rsidR="0053336D">
              <w:rPr>
                <w:noProof/>
                <w:webHidden/>
              </w:rPr>
            </w:r>
            <w:r w:rsidR="0053336D">
              <w:rPr>
                <w:noProof/>
                <w:webHidden/>
              </w:rPr>
              <w:fldChar w:fldCharType="separate"/>
            </w:r>
            <w:r w:rsidR="0053336D">
              <w:rPr>
                <w:noProof/>
                <w:webHidden/>
              </w:rPr>
              <w:t>21</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90" w:history="1">
            <w:r w:rsidR="0053336D" w:rsidRPr="00B56CA6">
              <w:rPr>
                <w:rStyle w:val="Hyperlink"/>
                <w:noProof/>
              </w:rPr>
              <w:t>5.4.4.</w:t>
            </w:r>
            <w:r w:rsidR="0053336D">
              <w:rPr>
                <w:rFonts w:eastAsiaTheme="minorEastAsia"/>
                <w:noProof/>
              </w:rPr>
              <w:tab/>
            </w:r>
            <w:r w:rsidR="0053336D" w:rsidRPr="00B56CA6">
              <w:rPr>
                <w:rStyle w:val="Hyperlink"/>
                <w:noProof/>
              </w:rPr>
              <w:t xml:space="preserve">Pre-trial detention as functional substitute for criminal accountability </w:t>
            </w:r>
            <w:r w:rsidR="0053336D">
              <w:rPr>
                <w:noProof/>
                <w:webHidden/>
              </w:rPr>
              <w:tab/>
            </w:r>
            <w:r w:rsidR="0053336D">
              <w:rPr>
                <w:noProof/>
                <w:webHidden/>
              </w:rPr>
              <w:fldChar w:fldCharType="begin"/>
            </w:r>
            <w:r w:rsidR="0053336D">
              <w:rPr>
                <w:noProof/>
                <w:webHidden/>
              </w:rPr>
              <w:instrText xml:space="preserve"> PAGEREF _Toc462601890 \h </w:instrText>
            </w:r>
            <w:r w:rsidR="0053336D">
              <w:rPr>
                <w:noProof/>
                <w:webHidden/>
              </w:rPr>
            </w:r>
            <w:r w:rsidR="0053336D">
              <w:rPr>
                <w:noProof/>
                <w:webHidden/>
              </w:rPr>
              <w:fldChar w:fldCharType="separate"/>
            </w:r>
            <w:r w:rsidR="0053336D">
              <w:rPr>
                <w:noProof/>
                <w:webHidden/>
              </w:rPr>
              <w:t>21</w:t>
            </w:r>
            <w:r w:rsidR="0053336D">
              <w:rPr>
                <w:noProof/>
                <w:webHidden/>
              </w:rPr>
              <w:fldChar w:fldCharType="end"/>
            </w:r>
          </w:hyperlink>
        </w:p>
        <w:p w:rsidR="0053336D" w:rsidRDefault="004F06FD">
          <w:pPr>
            <w:pStyle w:val="TOC3"/>
            <w:tabs>
              <w:tab w:val="left" w:pos="1320"/>
              <w:tab w:val="right" w:leader="dot" w:pos="9350"/>
            </w:tabs>
            <w:rPr>
              <w:rFonts w:eastAsiaTheme="minorEastAsia"/>
              <w:noProof/>
            </w:rPr>
          </w:pPr>
          <w:hyperlink w:anchor="_Toc462601891" w:history="1">
            <w:r w:rsidR="0053336D" w:rsidRPr="00B56CA6">
              <w:rPr>
                <w:rStyle w:val="Hyperlink"/>
                <w:noProof/>
              </w:rPr>
              <w:t>5.4.5.</w:t>
            </w:r>
            <w:r w:rsidR="0053336D">
              <w:rPr>
                <w:rFonts w:eastAsiaTheme="minorEastAsia"/>
                <w:noProof/>
              </w:rPr>
              <w:tab/>
            </w:r>
            <w:r w:rsidR="0053336D" w:rsidRPr="00B56CA6">
              <w:rPr>
                <w:rStyle w:val="Hyperlink"/>
                <w:noProof/>
              </w:rPr>
              <w:t>Inadequate functioning of safe homes, “one stop” centres, and other support services</w:t>
            </w:r>
            <w:r w:rsidR="0053336D">
              <w:rPr>
                <w:noProof/>
                <w:webHidden/>
              </w:rPr>
              <w:tab/>
            </w:r>
            <w:r w:rsidR="0053336D">
              <w:rPr>
                <w:noProof/>
                <w:webHidden/>
              </w:rPr>
              <w:fldChar w:fldCharType="begin"/>
            </w:r>
            <w:r w:rsidR="0053336D">
              <w:rPr>
                <w:noProof/>
                <w:webHidden/>
              </w:rPr>
              <w:instrText xml:space="preserve"> PAGEREF _Toc462601891 \h </w:instrText>
            </w:r>
            <w:r w:rsidR="0053336D">
              <w:rPr>
                <w:noProof/>
                <w:webHidden/>
              </w:rPr>
            </w:r>
            <w:r w:rsidR="0053336D">
              <w:rPr>
                <w:noProof/>
                <w:webHidden/>
              </w:rPr>
              <w:fldChar w:fldCharType="separate"/>
            </w:r>
            <w:r w:rsidR="0053336D">
              <w:rPr>
                <w:noProof/>
                <w:webHidden/>
              </w:rPr>
              <w:t>21</w:t>
            </w:r>
            <w:r w:rsidR="0053336D">
              <w:rPr>
                <w:noProof/>
                <w:webHidden/>
              </w:rPr>
              <w:fldChar w:fldCharType="end"/>
            </w:r>
          </w:hyperlink>
        </w:p>
        <w:p w:rsidR="0053336D" w:rsidRDefault="004F06FD">
          <w:pPr>
            <w:pStyle w:val="TOC1"/>
            <w:tabs>
              <w:tab w:val="left" w:pos="440"/>
              <w:tab w:val="right" w:leader="dot" w:pos="9350"/>
            </w:tabs>
            <w:rPr>
              <w:rFonts w:eastAsiaTheme="minorEastAsia"/>
              <w:noProof/>
            </w:rPr>
          </w:pPr>
          <w:hyperlink w:anchor="_Toc462601892" w:history="1">
            <w:r w:rsidR="0053336D" w:rsidRPr="00B56CA6">
              <w:rPr>
                <w:rStyle w:val="Hyperlink"/>
                <w:noProof/>
              </w:rPr>
              <w:t>6.</w:t>
            </w:r>
            <w:r w:rsidR="0053336D">
              <w:rPr>
                <w:rFonts w:eastAsiaTheme="minorEastAsia"/>
                <w:noProof/>
              </w:rPr>
              <w:tab/>
            </w:r>
            <w:r w:rsidR="0053336D" w:rsidRPr="00B56CA6">
              <w:rPr>
                <w:rStyle w:val="Hyperlink"/>
                <w:noProof/>
              </w:rPr>
              <w:t xml:space="preserve">Efforts by the Government of Liberia </w:t>
            </w:r>
            <w:r w:rsidR="0053336D">
              <w:rPr>
                <w:noProof/>
                <w:webHidden/>
              </w:rPr>
              <w:tab/>
            </w:r>
            <w:r w:rsidR="0053336D">
              <w:rPr>
                <w:noProof/>
                <w:webHidden/>
              </w:rPr>
              <w:fldChar w:fldCharType="begin"/>
            </w:r>
            <w:r w:rsidR="0053336D">
              <w:rPr>
                <w:noProof/>
                <w:webHidden/>
              </w:rPr>
              <w:instrText xml:space="preserve"> PAGEREF _Toc462601892 \h </w:instrText>
            </w:r>
            <w:r w:rsidR="0053336D">
              <w:rPr>
                <w:noProof/>
                <w:webHidden/>
              </w:rPr>
            </w:r>
            <w:r w:rsidR="0053336D">
              <w:rPr>
                <w:noProof/>
                <w:webHidden/>
              </w:rPr>
              <w:fldChar w:fldCharType="separate"/>
            </w:r>
            <w:r w:rsidR="0053336D">
              <w:rPr>
                <w:noProof/>
                <w:webHidden/>
              </w:rPr>
              <w:t>22</w:t>
            </w:r>
            <w:r w:rsidR="0053336D">
              <w:rPr>
                <w:noProof/>
                <w:webHidden/>
              </w:rPr>
              <w:fldChar w:fldCharType="end"/>
            </w:r>
          </w:hyperlink>
        </w:p>
        <w:p w:rsidR="0053336D" w:rsidRDefault="004F06FD">
          <w:pPr>
            <w:pStyle w:val="TOC1"/>
            <w:tabs>
              <w:tab w:val="left" w:pos="440"/>
              <w:tab w:val="right" w:leader="dot" w:pos="9350"/>
            </w:tabs>
            <w:rPr>
              <w:rFonts w:eastAsiaTheme="minorEastAsia"/>
              <w:noProof/>
            </w:rPr>
          </w:pPr>
          <w:hyperlink w:anchor="_Toc462601893" w:history="1">
            <w:r w:rsidR="0053336D" w:rsidRPr="00B56CA6">
              <w:rPr>
                <w:rStyle w:val="Hyperlink"/>
                <w:noProof/>
              </w:rPr>
              <w:t>7.</w:t>
            </w:r>
            <w:r w:rsidR="0053336D">
              <w:rPr>
                <w:rFonts w:eastAsiaTheme="minorEastAsia"/>
                <w:noProof/>
              </w:rPr>
              <w:tab/>
            </w:r>
            <w:r w:rsidR="0053336D" w:rsidRPr="00B56CA6">
              <w:rPr>
                <w:rStyle w:val="Hyperlink"/>
                <w:noProof/>
              </w:rPr>
              <w:t>Initiatives by UNMIL and other international partners</w:t>
            </w:r>
            <w:r w:rsidR="0053336D">
              <w:rPr>
                <w:noProof/>
                <w:webHidden/>
              </w:rPr>
              <w:tab/>
            </w:r>
            <w:r w:rsidR="0053336D">
              <w:rPr>
                <w:noProof/>
                <w:webHidden/>
              </w:rPr>
              <w:fldChar w:fldCharType="begin"/>
            </w:r>
            <w:r w:rsidR="0053336D">
              <w:rPr>
                <w:noProof/>
                <w:webHidden/>
              </w:rPr>
              <w:instrText xml:space="preserve"> PAGEREF _Toc462601893 \h </w:instrText>
            </w:r>
            <w:r w:rsidR="0053336D">
              <w:rPr>
                <w:noProof/>
                <w:webHidden/>
              </w:rPr>
            </w:r>
            <w:r w:rsidR="0053336D">
              <w:rPr>
                <w:noProof/>
                <w:webHidden/>
              </w:rPr>
              <w:fldChar w:fldCharType="separate"/>
            </w:r>
            <w:r w:rsidR="0053336D">
              <w:rPr>
                <w:noProof/>
                <w:webHidden/>
              </w:rPr>
              <w:t>22</w:t>
            </w:r>
            <w:r w:rsidR="0053336D">
              <w:rPr>
                <w:noProof/>
                <w:webHidden/>
              </w:rPr>
              <w:fldChar w:fldCharType="end"/>
            </w:r>
          </w:hyperlink>
        </w:p>
        <w:p w:rsidR="0053336D" w:rsidRDefault="004F06FD">
          <w:pPr>
            <w:pStyle w:val="TOC1"/>
            <w:tabs>
              <w:tab w:val="left" w:pos="440"/>
              <w:tab w:val="right" w:leader="dot" w:pos="9350"/>
            </w:tabs>
            <w:rPr>
              <w:rFonts w:eastAsiaTheme="minorEastAsia"/>
              <w:noProof/>
            </w:rPr>
          </w:pPr>
          <w:hyperlink w:anchor="_Toc462601895" w:history="1">
            <w:r w:rsidR="0053336D" w:rsidRPr="00B56CA6">
              <w:rPr>
                <w:rStyle w:val="Hyperlink"/>
                <w:noProof/>
              </w:rPr>
              <w:t>8.</w:t>
            </w:r>
            <w:r w:rsidR="0053336D">
              <w:rPr>
                <w:rFonts w:eastAsiaTheme="minorEastAsia"/>
                <w:noProof/>
              </w:rPr>
              <w:tab/>
            </w:r>
            <w:r w:rsidR="0053336D" w:rsidRPr="00B56CA6">
              <w:rPr>
                <w:rStyle w:val="Hyperlink"/>
                <w:noProof/>
              </w:rPr>
              <w:t>Conclusion</w:t>
            </w:r>
            <w:r w:rsidR="0053336D">
              <w:rPr>
                <w:noProof/>
                <w:webHidden/>
              </w:rPr>
              <w:tab/>
            </w:r>
            <w:r w:rsidR="0053336D">
              <w:rPr>
                <w:noProof/>
                <w:webHidden/>
              </w:rPr>
              <w:fldChar w:fldCharType="begin"/>
            </w:r>
            <w:r w:rsidR="0053336D">
              <w:rPr>
                <w:noProof/>
                <w:webHidden/>
              </w:rPr>
              <w:instrText xml:space="preserve"> PAGEREF _Toc462601895 \h </w:instrText>
            </w:r>
            <w:r w:rsidR="0053336D">
              <w:rPr>
                <w:noProof/>
                <w:webHidden/>
              </w:rPr>
            </w:r>
            <w:r w:rsidR="0053336D">
              <w:rPr>
                <w:noProof/>
                <w:webHidden/>
              </w:rPr>
              <w:fldChar w:fldCharType="separate"/>
            </w:r>
            <w:r w:rsidR="0053336D">
              <w:rPr>
                <w:noProof/>
                <w:webHidden/>
              </w:rPr>
              <w:t>23</w:t>
            </w:r>
            <w:r w:rsidR="0053336D">
              <w:rPr>
                <w:noProof/>
                <w:webHidden/>
              </w:rPr>
              <w:fldChar w:fldCharType="end"/>
            </w:r>
          </w:hyperlink>
        </w:p>
        <w:p w:rsidR="0053336D" w:rsidRDefault="004F06FD">
          <w:pPr>
            <w:pStyle w:val="TOC1"/>
            <w:tabs>
              <w:tab w:val="left" w:pos="440"/>
              <w:tab w:val="right" w:leader="dot" w:pos="9350"/>
            </w:tabs>
            <w:rPr>
              <w:rFonts w:eastAsiaTheme="minorEastAsia"/>
              <w:noProof/>
            </w:rPr>
          </w:pPr>
          <w:hyperlink w:anchor="_Toc462601896" w:history="1">
            <w:r w:rsidR="0053336D" w:rsidRPr="00B56CA6">
              <w:rPr>
                <w:rStyle w:val="Hyperlink"/>
                <w:noProof/>
              </w:rPr>
              <w:t>9.</w:t>
            </w:r>
            <w:r w:rsidR="0053336D">
              <w:rPr>
                <w:rFonts w:eastAsiaTheme="minorEastAsia"/>
                <w:noProof/>
              </w:rPr>
              <w:tab/>
            </w:r>
            <w:r w:rsidR="0053336D" w:rsidRPr="00B56CA6">
              <w:rPr>
                <w:rStyle w:val="Hyperlink"/>
                <w:noProof/>
              </w:rPr>
              <w:t>Recommendations</w:t>
            </w:r>
            <w:r w:rsidR="0053336D">
              <w:rPr>
                <w:noProof/>
                <w:webHidden/>
              </w:rPr>
              <w:tab/>
            </w:r>
            <w:r w:rsidR="0053336D">
              <w:rPr>
                <w:noProof/>
                <w:webHidden/>
              </w:rPr>
              <w:fldChar w:fldCharType="begin"/>
            </w:r>
            <w:r w:rsidR="0053336D">
              <w:rPr>
                <w:noProof/>
                <w:webHidden/>
              </w:rPr>
              <w:instrText xml:space="preserve"> PAGEREF _Toc462601896 \h </w:instrText>
            </w:r>
            <w:r w:rsidR="0053336D">
              <w:rPr>
                <w:noProof/>
                <w:webHidden/>
              </w:rPr>
            </w:r>
            <w:r w:rsidR="0053336D">
              <w:rPr>
                <w:noProof/>
                <w:webHidden/>
              </w:rPr>
              <w:fldChar w:fldCharType="separate"/>
            </w:r>
            <w:r w:rsidR="0053336D">
              <w:rPr>
                <w:noProof/>
                <w:webHidden/>
              </w:rPr>
              <w:t>23</w:t>
            </w:r>
            <w:r w:rsidR="0053336D">
              <w:rPr>
                <w:noProof/>
                <w:webHidden/>
              </w:rPr>
              <w:fldChar w:fldCharType="end"/>
            </w:r>
          </w:hyperlink>
        </w:p>
        <w:p w:rsidR="00856252" w:rsidRDefault="00B84243" w:rsidP="00B84243">
          <w:pPr>
            <w:pStyle w:val="TOCHeading"/>
            <w:spacing w:line="240" w:lineRule="auto"/>
            <w:rPr>
              <w:b w:val="0"/>
              <w:bCs w:val="0"/>
              <w:noProof/>
            </w:rPr>
          </w:pPr>
          <w:r>
            <w:rPr>
              <w:b w:val="0"/>
              <w:bCs w:val="0"/>
              <w:noProof/>
            </w:rPr>
            <w:fldChar w:fldCharType="end"/>
          </w:r>
        </w:p>
        <w:p w:rsidR="002D08DD" w:rsidRPr="00856252" w:rsidRDefault="004F06FD" w:rsidP="00C51A3B">
          <w:pPr>
            <w:spacing w:line="240" w:lineRule="auto"/>
          </w:pPr>
        </w:p>
      </w:sdtContent>
    </w:sdt>
    <w:p w:rsidR="002D08DD" w:rsidRDefault="002D08DD" w:rsidP="00C51A3B">
      <w:pPr>
        <w:pStyle w:val="Heading1"/>
        <w:spacing w:line="240" w:lineRule="auto"/>
        <w:ind w:left="720"/>
      </w:pPr>
    </w:p>
    <w:p w:rsidR="002D08DD" w:rsidRDefault="002D08DD" w:rsidP="00C51A3B">
      <w:pPr>
        <w:pStyle w:val="Heading1"/>
        <w:spacing w:line="240" w:lineRule="auto"/>
        <w:ind w:left="720"/>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EC2DCC" w:rsidRDefault="00EC2DCC" w:rsidP="00C51A3B">
      <w:pPr>
        <w:spacing w:line="240" w:lineRule="auto"/>
      </w:pPr>
    </w:p>
    <w:p w:rsidR="00714C5C" w:rsidRDefault="00714C5C" w:rsidP="00C51A3B">
      <w:pPr>
        <w:spacing w:line="240" w:lineRule="auto"/>
      </w:pPr>
    </w:p>
    <w:p w:rsidR="00C4142F" w:rsidRDefault="00C4142F" w:rsidP="00C51A3B">
      <w:pPr>
        <w:spacing w:line="240" w:lineRule="auto"/>
      </w:pPr>
    </w:p>
    <w:p w:rsidR="00C4142F" w:rsidRDefault="00C4142F" w:rsidP="00C51A3B">
      <w:pPr>
        <w:spacing w:line="240" w:lineRule="auto"/>
      </w:pPr>
    </w:p>
    <w:p w:rsidR="00C4142F" w:rsidRDefault="00C4142F" w:rsidP="00C51A3B">
      <w:pPr>
        <w:spacing w:line="240" w:lineRule="auto"/>
      </w:pPr>
    </w:p>
    <w:p w:rsidR="00C4142F" w:rsidRDefault="00C4142F" w:rsidP="00C51A3B">
      <w:pPr>
        <w:spacing w:line="240" w:lineRule="auto"/>
      </w:pPr>
    </w:p>
    <w:p w:rsidR="00C4142F" w:rsidRPr="00EC2DCC" w:rsidRDefault="00C4142F" w:rsidP="00C51A3B">
      <w:pPr>
        <w:spacing w:line="240" w:lineRule="auto"/>
      </w:pPr>
    </w:p>
    <w:p w:rsidR="000B1C91" w:rsidRDefault="000B1C91" w:rsidP="00C51A3B">
      <w:pPr>
        <w:pStyle w:val="Heading1"/>
        <w:numPr>
          <w:ilvl w:val="0"/>
          <w:numId w:val="1"/>
        </w:numPr>
        <w:spacing w:line="240" w:lineRule="auto"/>
      </w:pPr>
      <w:bookmarkStart w:id="1" w:name="_Toc462601863"/>
      <w:r>
        <w:lastRenderedPageBreak/>
        <w:t>Executive Summary</w:t>
      </w:r>
      <w:bookmarkEnd w:id="1"/>
    </w:p>
    <w:p w:rsidR="0055225C" w:rsidRPr="0055225C" w:rsidRDefault="0055225C" w:rsidP="00135628"/>
    <w:p w:rsidR="0045714A" w:rsidRDefault="000B1C91" w:rsidP="00C51A3B">
      <w:pPr>
        <w:pStyle w:val="ListParagraph"/>
        <w:numPr>
          <w:ilvl w:val="0"/>
          <w:numId w:val="2"/>
        </w:numPr>
        <w:spacing w:line="240" w:lineRule="auto"/>
        <w:jc w:val="both"/>
        <w:rPr>
          <w:rFonts w:ascii="Times New Roman" w:hAnsi="Times New Roman" w:cs="Times New Roman"/>
        </w:rPr>
      </w:pPr>
      <w:r w:rsidRPr="000B1C91">
        <w:rPr>
          <w:rFonts w:ascii="Times New Roman" w:hAnsi="Times New Roman" w:cs="Times New Roman"/>
        </w:rPr>
        <w:t xml:space="preserve">This report was prepared by the Human Rights and Protection Service (HRPS) of the United Nations Mission in Liberia (UNMIL), and is released jointly with the Office of the United Nations High Commissioner for Human Rights (OHCHR). </w:t>
      </w:r>
    </w:p>
    <w:p w:rsidR="0045714A" w:rsidRDefault="000B1C91" w:rsidP="00C51A3B">
      <w:pPr>
        <w:pStyle w:val="ListParagraph"/>
        <w:numPr>
          <w:ilvl w:val="0"/>
          <w:numId w:val="2"/>
        </w:numPr>
        <w:spacing w:line="240" w:lineRule="auto"/>
        <w:jc w:val="both"/>
        <w:rPr>
          <w:rFonts w:ascii="Times New Roman" w:hAnsi="Times New Roman" w:cs="Times New Roman"/>
        </w:rPr>
      </w:pPr>
      <w:r w:rsidRPr="000B1C91">
        <w:rPr>
          <w:rFonts w:ascii="Times New Roman" w:hAnsi="Times New Roman" w:cs="Times New Roman"/>
        </w:rPr>
        <w:t>HRPS is mandated to promo</w:t>
      </w:r>
      <w:r w:rsidR="0076625D">
        <w:rPr>
          <w:rFonts w:ascii="Times New Roman" w:hAnsi="Times New Roman" w:cs="Times New Roman"/>
        </w:rPr>
        <w:t>te, protect</w:t>
      </w:r>
      <w:r w:rsidRPr="000B1C91">
        <w:rPr>
          <w:rFonts w:ascii="Times New Roman" w:hAnsi="Times New Roman" w:cs="Times New Roman"/>
        </w:rPr>
        <w:t xml:space="preserve"> and monitor human rights in Liberia, with “special attention to violations and abuses committed against women and children.” HRPS is also mandated to support the efforts of the Government of Liberia to combat sexual and gender-based violence (SGBV) and to fight impunity for </w:t>
      </w:r>
      <w:r w:rsidR="00003B61">
        <w:rPr>
          <w:rFonts w:ascii="Times New Roman" w:hAnsi="Times New Roman" w:cs="Times New Roman"/>
        </w:rPr>
        <w:t>such</w:t>
      </w:r>
      <w:r w:rsidRPr="000B1C91">
        <w:rPr>
          <w:rFonts w:ascii="Times New Roman" w:hAnsi="Times New Roman" w:cs="Times New Roman"/>
        </w:rPr>
        <w:t xml:space="preserve"> crimes.</w:t>
      </w:r>
      <w:r w:rsidRPr="000B1C91">
        <w:rPr>
          <w:rFonts w:ascii="Times New Roman" w:hAnsi="Times New Roman" w:cs="Times New Roman"/>
          <w:vertAlign w:val="superscript"/>
        </w:rPr>
        <w:footnoteReference w:id="2"/>
      </w:r>
      <w:r w:rsidRPr="000B1C91">
        <w:rPr>
          <w:rFonts w:ascii="Times New Roman" w:hAnsi="Times New Roman" w:cs="Times New Roman"/>
        </w:rPr>
        <w:t xml:space="preserve"> </w:t>
      </w:r>
    </w:p>
    <w:p w:rsidR="00003B61" w:rsidRDefault="000B1C91" w:rsidP="00C51A3B">
      <w:pPr>
        <w:pStyle w:val="ListParagraph"/>
        <w:numPr>
          <w:ilvl w:val="0"/>
          <w:numId w:val="2"/>
        </w:numPr>
        <w:spacing w:line="240" w:lineRule="auto"/>
        <w:jc w:val="both"/>
        <w:rPr>
          <w:rFonts w:ascii="Times New Roman" w:hAnsi="Times New Roman" w:cs="Times New Roman"/>
        </w:rPr>
      </w:pPr>
      <w:r w:rsidRPr="00003B61">
        <w:rPr>
          <w:rFonts w:ascii="Times New Roman" w:hAnsi="Times New Roman" w:cs="Times New Roman"/>
        </w:rPr>
        <w:t xml:space="preserve">HRPS monitoring </w:t>
      </w:r>
      <w:r w:rsidR="00666431" w:rsidRPr="00003B61">
        <w:rPr>
          <w:rFonts w:ascii="Times New Roman" w:hAnsi="Times New Roman" w:cs="Times New Roman"/>
        </w:rPr>
        <w:t xml:space="preserve">has </w:t>
      </w:r>
      <w:r w:rsidRPr="00003B61">
        <w:rPr>
          <w:rFonts w:ascii="Times New Roman" w:hAnsi="Times New Roman" w:cs="Times New Roman"/>
        </w:rPr>
        <w:t>reveal</w:t>
      </w:r>
      <w:r w:rsidR="00666431" w:rsidRPr="00003B61">
        <w:rPr>
          <w:rFonts w:ascii="Times New Roman" w:hAnsi="Times New Roman" w:cs="Times New Roman"/>
        </w:rPr>
        <w:t>ed</w:t>
      </w:r>
      <w:r w:rsidRPr="00003B61">
        <w:rPr>
          <w:rFonts w:ascii="Times New Roman" w:hAnsi="Times New Roman" w:cs="Times New Roman"/>
        </w:rPr>
        <w:t xml:space="preserve"> serious challenges in addressing impunity for SGBV. A report published by UNMIL</w:t>
      </w:r>
      <w:r w:rsidR="0045714A" w:rsidRPr="00703255">
        <w:rPr>
          <w:rFonts w:ascii="Times New Roman" w:hAnsi="Times New Roman" w:cs="Times New Roman"/>
        </w:rPr>
        <w:t xml:space="preserve"> and </w:t>
      </w:r>
      <w:r w:rsidRPr="00A257C6">
        <w:rPr>
          <w:rFonts w:ascii="Times New Roman" w:hAnsi="Times New Roman" w:cs="Times New Roman"/>
        </w:rPr>
        <w:t xml:space="preserve">OHCHR in </w:t>
      </w:r>
      <w:r w:rsidR="0045714A" w:rsidRPr="00A257C6">
        <w:rPr>
          <w:rFonts w:ascii="Times New Roman" w:hAnsi="Times New Roman" w:cs="Times New Roman"/>
        </w:rPr>
        <w:t xml:space="preserve">December </w:t>
      </w:r>
      <w:r w:rsidRPr="00A257C6">
        <w:rPr>
          <w:rFonts w:ascii="Times New Roman" w:hAnsi="Times New Roman" w:cs="Times New Roman"/>
        </w:rPr>
        <w:t>2015</w:t>
      </w:r>
      <w:r w:rsidR="0045714A" w:rsidRPr="00A257C6">
        <w:rPr>
          <w:rFonts w:ascii="Times New Roman" w:hAnsi="Times New Roman" w:cs="Times New Roman"/>
        </w:rPr>
        <w:t>,</w:t>
      </w:r>
      <w:r w:rsidRPr="00A257C6">
        <w:rPr>
          <w:rFonts w:ascii="Times New Roman" w:hAnsi="Times New Roman" w:cs="Times New Roman"/>
        </w:rPr>
        <w:t xml:space="preserve"> </w:t>
      </w:r>
      <w:r w:rsidR="0076625D" w:rsidRPr="00A257C6">
        <w:rPr>
          <w:rFonts w:ascii="Times New Roman" w:hAnsi="Times New Roman" w:cs="Times New Roman"/>
        </w:rPr>
        <w:t>en</w:t>
      </w:r>
      <w:r w:rsidRPr="00A257C6">
        <w:rPr>
          <w:rFonts w:ascii="Times New Roman" w:hAnsi="Times New Roman" w:cs="Times New Roman"/>
        </w:rPr>
        <w:t xml:space="preserve">titled </w:t>
      </w:r>
      <w:r w:rsidRPr="00A257C6">
        <w:rPr>
          <w:rFonts w:ascii="Times New Roman" w:hAnsi="Times New Roman" w:cs="Times New Roman"/>
          <w:i/>
        </w:rPr>
        <w:t xml:space="preserve">“An Assessment of Human Rights </w:t>
      </w:r>
      <w:r w:rsidR="00F313D1">
        <w:rPr>
          <w:rFonts w:ascii="Times New Roman" w:hAnsi="Times New Roman" w:cs="Times New Roman"/>
          <w:i/>
        </w:rPr>
        <w:t xml:space="preserve">Issues </w:t>
      </w:r>
      <w:r w:rsidRPr="00A257C6">
        <w:rPr>
          <w:rFonts w:ascii="Times New Roman" w:hAnsi="Times New Roman" w:cs="Times New Roman"/>
          <w:i/>
        </w:rPr>
        <w:t>Emanating from Traditional Practices in Liberia</w:t>
      </w:r>
      <w:r w:rsidR="00F313D1">
        <w:rPr>
          <w:rFonts w:ascii="Times New Roman" w:hAnsi="Times New Roman" w:cs="Times New Roman"/>
          <w:i/>
        </w:rPr>
        <w:t>,</w:t>
      </w:r>
      <w:r w:rsidRPr="00A257C6">
        <w:rPr>
          <w:rFonts w:ascii="Times New Roman" w:hAnsi="Times New Roman" w:cs="Times New Roman"/>
          <w:i/>
        </w:rPr>
        <w:t>”</w:t>
      </w:r>
      <w:r w:rsidR="0034140D">
        <w:rPr>
          <w:rStyle w:val="FootnoteReference"/>
          <w:rFonts w:ascii="Times New Roman" w:hAnsi="Times New Roman" w:cs="Times New Roman"/>
          <w:i/>
        </w:rPr>
        <w:footnoteReference w:id="3"/>
      </w:r>
      <w:r w:rsidRPr="00003B61">
        <w:rPr>
          <w:rFonts w:ascii="Times New Roman" w:hAnsi="Times New Roman" w:cs="Times New Roman"/>
        </w:rPr>
        <w:t xml:space="preserve"> provide</w:t>
      </w:r>
      <w:r w:rsidR="00F472C0">
        <w:rPr>
          <w:rFonts w:ascii="Times New Roman" w:hAnsi="Times New Roman" w:cs="Times New Roman"/>
        </w:rPr>
        <w:t>d</w:t>
      </w:r>
      <w:r w:rsidRPr="00003B61">
        <w:rPr>
          <w:rFonts w:ascii="Times New Roman" w:hAnsi="Times New Roman" w:cs="Times New Roman"/>
        </w:rPr>
        <w:t xml:space="preserve"> detailed accounts of SGBV crimes in Liberia perpetrated with impunity within the realm of traditional and cultural practices. Th</w:t>
      </w:r>
      <w:r w:rsidR="00003B61" w:rsidRPr="00003B61">
        <w:rPr>
          <w:rFonts w:ascii="Times New Roman" w:hAnsi="Times New Roman" w:cs="Times New Roman"/>
        </w:rPr>
        <w:t>e present</w:t>
      </w:r>
      <w:r w:rsidRPr="00003B61">
        <w:rPr>
          <w:rFonts w:ascii="Times New Roman" w:hAnsi="Times New Roman" w:cs="Times New Roman"/>
        </w:rPr>
        <w:t xml:space="preserve"> report </w:t>
      </w:r>
      <w:r w:rsidR="00003B61" w:rsidRPr="00003B61">
        <w:rPr>
          <w:rFonts w:ascii="Times New Roman" w:hAnsi="Times New Roman" w:cs="Times New Roman"/>
        </w:rPr>
        <w:t>focuses solely on rape and the underlying challenges in holding perpetrators accountable</w:t>
      </w:r>
      <w:r w:rsidR="00003B61" w:rsidRPr="00703255">
        <w:rPr>
          <w:rFonts w:ascii="Times New Roman" w:hAnsi="Times New Roman" w:cs="Times New Roman"/>
        </w:rPr>
        <w:t xml:space="preserve"> </w:t>
      </w:r>
      <w:r w:rsidR="00003B61" w:rsidRPr="00A257C6">
        <w:rPr>
          <w:rFonts w:ascii="Times New Roman" w:hAnsi="Times New Roman" w:cs="Times New Roman"/>
        </w:rPr>
        <w:t xml:space="preserve">within the formal justice system, considering the magnitude </w:t>
      </w:r>
      <w:r w:rsidR="00A378BC">
        <w:rPr>
          <w:rFonts w:ascii="Times New Roman" w:hAnsi="Times New Roman" w:cs="Times New Roman"/>
        </w:rPr>
        <w:t xml:space="preserve">and prevalence </w:t>
      </w:r>
      <w:r w:rsidR="00003B61" w:rsidRPr="00A257C6">
        <w:rPr>
          <w:rFonts w:ascii="Times New Roman" w:hAnsi="Times New Roman" w:cs="Times New Roman"/>
        </w:rPr>
        <w:t xml:space="preserve">of the </w:t>
      </w:r>
      <w:r w:rsidR="00A378BC">
        <w:rPr>
          <w:rFonts w:ascii="Times New Roman" w:hAnsi="Times New Roman" w:cs="Times New Roman"/>
        </w:rPr>
        <w:t>crime</w:t>
      </w:r>
      <w:r w:rsidR="00A378BC" w:rsidRPr="00A257C6">
        <w:rPr>
          <w:rFonts w:ascii="Times New Roman" w:hAnsi="Times New Roman" w:cs="Times New Roman"/>
        </w:rPr>
        <w:t xml:space="preserve"> </w:t>
      </w:r>
      <w:r w:rsidR="00003B61" w:rsidRPr="00A257C6">
        <w:rPr>
          <w:rFonts w:ascii="Times New Roman" w:hAnsi="Times New Roman" w:cs="Times New Roman"/>
        </w:rPr>
        <w:t xml:space="preserve">and the high </w:t>
      </w:r>
      <w:r w:rsidR="00A378BC">
        <w:rPr>
          <w:rFonts w:ascii="Times New Roman" w:hAnsi="Times New Roman" w:cs="Times New Roman"/>
        </w:rPr>
        <w:t>levels</w:t>
      </w:r>
      <w:r w:rsidR="00A378BC" w:rsidRPr="00A257C6">
        <w:rPr>
          <w:rFonts w:ascii="Times New Roman" w:hAnsi="Times New Roman" w:cs="Times New Roman"/>
        </w:rPr>
        <w:t xml:space="preserve"> </w:t>
      </w:r>
      <w:r w:rsidR="00003B61" w:rsidRPr="00A257C6">
        <w:rPr>
          <w:rFonts w:ascii="Times New Roman" w:hAnsi="Times New Roman" w:cs="Times New Roman"/>
        </w:rPr>
        <w:t xml:space="preserve">of impunity. </w:t>
      </w:r>
      <w:r w:rsidR="00003B61">
        <w:rPr>
          <w:rFonts w:ascii="Times New Roman" w:hAnsi="Times New Roman" w:cs="Times New Roman"/>
        </w:rPr>
        <w:t xml:space="preserve">It </w:t>
      </w:r>
      <w:r w:rsidRPr="00003B61">
        <w:rPr>
          <w:rFonts w:ascii="Times New Roman" w:hAnsi="Times New Roman" w:cs="Times New Roman"/>
        </w:rPr>
        <w:t xml:space="preserve">is based primarily on cases documented by HRPS between January 2015 and </w:t>
      </w:r>
      <w:r w:rsidR="00444ED5" w:rsidRPr="00003B61">
        <w:rPr>
          <w:rFonts w:ascii="Times New Roman" w:hAnsi="Times New Roman" w:cs="Times New Roman"/>
        </w:rPr>
        <w:t>M</w:t>
      </w:r>
      <w:r w:rsidR="00752EFC">
        <w:rPr>
          <w:rFonts w:ascii="Times New Roman" w:hAnsi="Times New Roman" w:cs="Times New Roman"/>
        </w:rPr>
        <w:t>ay</w:t>
      </w:r>
      <w:r w:rsidR="004550D8" w:rsidRPr="00003B61">
        <w:rPr>
          <w:rFonts w:ascii="Times New Roman" w:hAnsi="Times New Roman" w:cs="Times New Roman"/>
        </w:rPr>
        <w:t xml:space="preserve"> </w:t>
      </w:r>
      <w:r w:rsidR="00E202E4" w:rsidRPr="00003B61">
        <w:rPr>
          <w:rFonts w:ascii="Times New Roman" w:hAnsi="Times New Roman" w:cs="Times New Roman"/>
        </w:rPr>
        <w:t>2016</w:t>
      </w:r>
      <w:r w:rsidR="00C44649" w:rsidRPr="00003B61">
        <w:rPr>
          <w:rFonts w:ascii="Times New Roman" w:hAnsi="Times New Roman" w:cs="Times New Roman"/>
        </w:rPr>
        <w:t xml:space="preserve">. </w:t>
      </w:r>
    </w:p>
    <w:p w:rsidR="000B1C91" w:rsidRPr="000B1C91" w:rsidRDefault="00003B61" w:rsidP="00C51A3B">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Based on its </w:t>
      </w:r>
      <w:r w:rsidR="000B1C91" w:rsidRPr="000B1C91">
        <w:rPr>
          <w:rFonts w:ascii="Times New Roman" w:hAnsi="Times New Roman" w:cs="Times New Roman"/>
        </w:rPr>
        <w:t>human rights monitoring in all 15 counties of Liberia</w:t>
      </w:r>
      <w:r>
        <w:rPr>
          <w:rFonts w:ascii="Times New Roman" w:hAnsi="Times New Roman" w:cs="Times New Roman"/>
        </w:rPr>
        <w:t>, HRPS</w:t>
      </w:r>
      <w:r w:rsidR="000B1C91" w:rsidRPr="000B1C91">
        <w:rPr>
          <w:rFonts w:ascii="Times New Roman" w:hAnsi="Times New Roman" w:cs="Times New Roman"/>
        </w:rPr>
        <w:t xml:space="preserve"> found that </w:t>
      </w:r>
      <w:r w:rsidR="00880071">
        <w:rPr>
          <w:rFonts w:ascii="Times New Roman" w:hAnsi="Times New Roman" w:cs="Times New Roman"/>
        </w:rPr>
        <w:t xml:space="preserve">the number of </w:t>
      </w:r>
      <w:r w:rsidR="000B1C91" w:rsidRPr="000B1C91">
        <w:rPr>
          <w:rFonts w:ascii="Times New Roman" w:hAnsi="Times New Roman" w:cs="Times New Roman"/>
        </w:rPr>
        <w:t>reported</w:t>
      </w:r>
      <w:r w:rsidR="00291874">
        <w:rPr>
          <w:rStyle w:val="FootnoteReference"/>
          <w:rFonts w:ascii="Times New Roman" w:hAnsi="Times New Roman" w:cs="Times New Roman"/>
        </w:rPr>
        <w:footnoteReference w:id="4"/>
      </w:r>
      <w:r w:rsidR="000B1C91" w:rsidRPr="000B1C91">
        <w:rPr>
          <w:rFonts w:ascii="Times New Roman" w:hAnsi="Times New Roman" w:cs="Times New Roman"/>
        </w:rPr>
        <w:t xml:space="preserve"> cases of rape </w:t>
      </w:r>
      <w:r w:rsidR="00880071">
        <w:rPr>
          <w:rFonts w:ascii="Times New Roman" w:hAnsi="Times New Roman" w:cs="Times New Roman"/>
        </w:rPr>
        <w:t>is</w:t>
      </w:r>
      <w:r w:rsidR="000B1C91" w:rsidRPr="000B1C91">
        <w:rPr>
          <w:rFonts w:ascii="Times New Roman" w:hAnsi="Times New Roman" w:cs="Times New Roman"/>
        </w:rPr>
        <w:t xml:space="preserve"> extremely high and</w:t>
      </w:r>
      <w:r w:rsidR="00880071">
        <w:rPr>
          <w:rFonts w:ascii="Times New Roman" w:hAnsi="Times New Roman" w:cs="Times New Roman"/>
        </w:rPr>
        <w:t xml:space="preserve"> that</w:t>
      </w:r>
      <w:r w:rsidR="000B1C91" w:rsidRPr="000B1C91">
        <w:rPr>
          <w:rFonts w:ascii="Times New Roman" w:hAnsi="Times New Roman" w:cs="Times New Roman"/>
        </w:rPr>
        <w:t xml:space="preserve"> perpetrators are </w:t>
      </w:r>
      <w:r>
        <w:rPr>
          <w:rFonts w:ascii="Times New Roman" w:hAnsi="Times New Roman" w:cs="Times New Roman"/>
        </w:rPr>
        <w:t xml:space="preserve">rarely </w:t>
      </w:r>
      <w:r w:rsidR="000B1C91" w:rsidRPr="000B1C91">
        <w:rPr>
          <w:rFonts w:ascii="Times New Roman" w:hAnsi="Times New Roman" w:cs="Times New Roman"/>
        </w:rPr>
        <w:t xml:space="preserve">held accountable. </w:t>
      </w:r>
      <w:r w:rsidRPr="000B1C91">
        <w:rPr>
          <w:rFonts w:ascii="Times New Roman" w:hAnsi="Times New Roman" w:cs="Times New Roman"/>
        </w:rPr>
        <w:t xml:space="preserve">According to the Ministry of Gender, Children and Social Protection (MOGCSP) Gender-Based Violence Annual Statistical Report of 2015, only two per cent of all SGBV cases </w:t>
      </w:r>
      <w:r>
        <w:rPr>
          <w:rFonts w:ascii="Times New Roman" w:hAnsi="Times New Roman" w:cs="Times New Roman"/>
        </w:rPr>
        <w:t>reported to</w:t>
      </w:r>
      <w:r w:rsidR="00B84243">
        <w:rPr>
          <w:rFonts w:ascii="Times New Roman" w:hAnsi="Times New Roman" w:cs="Times New Roman"/>
        </w:rPr>
        <w:t xml:space="preserve"> GBV Response Actors </w:t>
      </w:r>
      <w:r w:rsidR="00B84243" w:rsidRPr="00776379">
        <w:rPr>
          <w:rFonts w:ascii="Times New Roman" w:hAnsi="Times New Roman" w:cs="Times New Roman"/>
          <w:color w:val="000000" w:themeColor="text1"/>
        </w:rPr>
        <w:t>(</w:t>
      </w:r>
      <w:r w:rsidR="00B84243" w:rsidRPr="00776379">
        <w:rPr>
          <w:rFonts w:ascii="Times New Roman" w:hAnsi="Times New Roman" w:cs="Times New Roman"/>
          <w:iCs/>
          <w:color w:val="000000" w:themeColor="text1"/>
        </w:rPr>
        <w:t>Health facilities, NGOs and LNP/WACPS</w:t>
      </w:r>
      <w:r w:rsidR="00B84243" w:rsidRPr="00776379">
        <w:rPr>
          <w:rFonts w:ascii="Times New Roman" w:hAnsi="Times New Roman" w:cs="Times New Roman"/>
          <w:color w:val="000000" w:themeColor="text1"/>
        </w:rPr>
        <w:t>)</w:t>
      </w:r>
      <w:r>
        <w:rPr>
          <w:rFonts w:ascii="Times New Roman" w:hAnsi="Times New Roman" w:cs="Times New Roman"/>
        </w:rPr>
        <w:t xml:space="preserve"> </w:t>
      </w:r>
      <w:r w:rsidRPr="000B1C91">
        <w:rPr>
          <w:rFonts w:ascii="Times New Roman" w:hAnsi="Times New Roman" w:cs="Times New Roman"/>
        </w:rPr>
        <w:t>r</w:t>
      </w:r>
      <w:r>
        <w:rPr>
          <w:rFonts w:ascii="Times New Roman" w:hAnsi="Times New Roman" w:cs="Times New Roman"/>
        </w:rPr>
        <w:t>esulted in a conviction</w:t>
      </w:r>
      <w:r w:rsidRPr="000B1C91">
        <w:rPr>
          <w:rFonts w:ascii="Times New Roman" w:hAnsi="Times New Roman" w:cs="Times New Roman"/>
        </w:rPr>
        <w:t>.</w:t>
      </w:r>
      <w:r>
        <w:rPr>
          <w:rFonts w:ascii="Times New Roman" w:hAnsi="Times New Roman" w:cs="Times New Roman"/>
        </w:rPr>
        <w:t xml:space="preserve"> </w:t>
      </w:r>
      <w:r w:rsidR="00557C82">
        <w:rPr>
          <w:rFonts w:ascii="Times New Roman" w:hAnsi="Times New Roman" w:cs="Times New Roman"/>
        </w:rPr>
        <w:t>According to prison dat</w:t>
      </w:r>
      <w:r w:rsidR="00A378BC">
        <w:rPr>
          <w:rFonts w:ascii="Times New Roman" w:hAnsi="Times New Roman" w:cs="Times New Roman"/>
        </w:rPr>
        <w:t>a</w:t>
      </w:r>
      <w:r w:rsidR="00557C82">
        <w:rPr>
          <w:rFonts w:ascii="Times New Roman" w:hAnsi="Times New Roman" w:cs="Times New Roman"/>
        </w:rPr>
        <w:t xml:space="preserve"> received by UNMIL in June 2016, </w:t>
      </w:r>
      <w:r>
        <w:rPr>
          <w:rFonts w:ascii="Times New Roman" w:hAnsi="Times New Roman" w:cs="Times New Roman"/>
        </w:rPr>
        <w:t xml:space="preserve">Courts convicted </w:t>
      </w:r>
      <w:r w:rsidR="000B1C91" w:rsidRPr="000B1C91">
        <w:rPr>
          <w:rFonts w:ascii="Times New Roman" w:hAnsi="Times New Roman" w:cs="Times New Roman"/>
        </w:rPr>
        <w:t xml:space="preserve">34 </w:t>
      </w:r>
      <w:r>
        <w:rPr>
          <w:rFonts w:ascii="Times New Roman" w:hAnsi="Times New Roman" w:cs="Times New Roman"/>
        </w:rPr>
        <w:t xml:space="preserve">individuals </w:t>
      </w:r>
      <w:r w:rsidR="000B1C91" w:rsidRPr="000B1C91">
        <w:rPr>
          <w:rFonts w:ascii="Times New Roman" w:hAnsi="Times New Roman" w:cs="Times New Roman"/>
        </w:rPr>
        <w:t xml:space="preserve">for rape in all of Liberia </w:t>
      </w:r>
      <w:r w:rsidR="00346920">
        <w:rPr>
          <w:rFonts w:ascii="Times New Roman" w:hAnsi="Times New Roman" w:cs="Times New Roman"/>
        </w:rPr>
        <w:t xml:space="preserve">in 2015, </w:t>
      </w:r>
      <w:r w:rsidR="000B1C91" w:rsidRPr="000B1C91">
        <w:rPr>
          <w:rFonts w:ascii="Times New Roman" w:hAnsi="Times New Roman" w:cs="Times New Roman"/>
        </w:rPr>
        <w:t>out of over 803 reported cases</w:t>
      </w:r>
      <w:r w:rsidR="00346920">
        <w:rPr>
          <w:rFonts w:ascii="Times New Roman" w:hAnsi="Times New Roman" w:cs="Times New Roman"/>
        </w:rPr>
        <w:t xml:space="preserve"> that year</w:t>
      </w:r>
      <w:r w:rsidR="000B1C91" w:rsidRPr="000B1C91">
        <w:rPr>
          <w:rFonts w:ascii="Times New Roman" w:hAnsi="Times New Roman" w:cs="Times New Roman"/>
        </w:rPr>
        <w:t xml:space="preserve">. While many alleged perpetrators were arrested, they </w:t>
      </w:r>
      <w:r>
        <w:rPr>
          <w:rFonts w:ascii="Times New Roman" w:hAnsi="Times New Roman" w:cs="Times New Roman"/>
        </w:rPr>
        <w:t>we</w:t>
      </w:r>
      <w:r w:rsidR="000B1C91" w:rsidRPr="000B1C91">
        <w:rPr>
          <w:rFonts w:ascii="Times New Roman" w:hAnsi="Times New Roman" w:cs="Times New Roman"/>
        </w:rPr>
        <w:t>re rarely brought to trial due to var</w:t>
      </w:r>
      <w:r>
        <w:rPr>
          <w:rFonts w:ascii="Times New Roman" w:hAnsi="Times New Roman" w:cs="Times New Roman"/>
        </w:rPr>
        <w:t>ious</w:t>
      </w:r>
      <w:r w:rsidR="000B1C91" w:rsidRPr="000B1C91">
        <w:rPr>
          <w:rFonts w:ascii="Times New Roman" w:hAnsi="Times New Roman" w:cs="Times New Roman"/>
        </w:rPr>
        <w:t xml:space="preserve"> factors</w:t>
      </w:r>
      <w:r>
        <w:rPr>
          <w:rFonts w:ascii="Times New Roman" w:hAnsi="Times New Roman" w:cs="Times New Roman"/>
        </w:rPr>
        <w:t>,</w:t>
      </w:r>
      <w:r w:rsidR="000B1C91" w:rsidRPr="000B1C91">
        <w:rPr>
          <w:rFonts w:ascii="Times New Roman" w:hAnsi="Times New Roman" w:cs="Times New Roman"/>
        </w:rPr>
        <w:t xml:space="preserve"> including </w:t>
      </w:r>
      <w:r w:rsidR="00B84243" w:rsidRPr="0086440E">
        <w:rPr>
          <w:rFonts w:ascii="Times New Roman" w:hAnsi="Times New Roman" w:cs="Times New Roman"/>
        </w:rPr>
        <w:t>legal and institutional weaknesses, social mores and attitudes, corruption, lack of will or diligence on the part of Government officials, and logistical constraints</w:t>
      </w:r>
      <w:r w:rsidR="000B1C91" w:rsidRPr="000B1C91">
        <w:rPr>
          <w:rFonts w:ascii="Times New Roman" w:hAnsi="Times New Roman" w:cs="Times New Roman"/>
        </w:rPr>
        <w:t xml:space="preserve">. These combined factors have led to a widespread culture of </w:t>
      </w:r>
      <w:r w:rsidR="000B1C91" w:rsidRPr="008078AC">
        <w:rPr>
          <w:rFonts w:ascii="Times New Roman" w:hAnsi="Times New Roman" w:cs="Times New Roman"/>
          <w:color w:val="000000" w:themeColor="text1"/>
        </w:rPr>
        <w:t>impunity</w:t>
      </w:r>
      <w:r w:rsidR="001B3391" w:rsidRPr="008078AC">
        <w:rPr>
          <w:rFonts w:ascii="Times New Roman" w:hAnsi="Times New Roman" w:cs="Times New Roman"/>
          <w:color w:val="000000" w:themeColor="text1"/>
        </w:rPr>
        <w:t xml:space="preserve"> for SGBV</w:t>
      </w:r>
      <w:r w:rsidRPr="008078AC">
        <w:rPr>
          <w:rFonts w:ascii="Times New Roman" w:hAnsi="Times New Roman" w:cs="Times New Roman"/>
          <w:color w:val="000000" w:themeColor="text1"/>
        </w:rPr>
        <w:t>,</w:t>
      </w:r>
      <w:r w:rsidR="001B3391" w:rsidRPr="008078AC">
        <w:rPr>
          <w:rFonts w:ascii="Times New Roman" w:hAnsi="Times New Roman" w:cs="Times New Roman"/>
          <w:color w:val="000000" w:themeColor="text1"/>
        </w:rPr>
        <w:t xml:space="preserve"> particular</w:t>
      </w:r>
      <w:r w:rsidRPr="008078AC">
        <w:rPr>
          <w:rFonts w:ascii="Times New Roman" w:hAnsi="Times New Roman" w:cs="Times New Roman"/>
          <w:color w:val="000000" w:themeColor="text1"/>
        </w:rPr>
        <w:t>ly</w:t>
      </w:r>
      <w:r w:rsidR="000B1C91" w:rsidRPr="008078AC">
        <w:rPr>
          <w:rFonts w:ascii="Times New Roman" w:hAnsi="Times New Roman" w:cs="Times New Roman"/>
          <w:color w:val="000000" w:themeColor="text1"/>
        </w:rPr>
        <w:t xml:space="preserve"> </w:t>
      </w:r>
      <w:r w:rsidR="000B1C91" w:rsidRPr="000B1C91">
        <w:rPr>
          <w:rFonts w:ascii="Times New Roman" w:hAnsi="Times New Roman" w:cs="Times New Roman"/>
        </w:rPr>
        <w:t xml:space="preserve">for rape, putting women and children at </w:t>
      </w:r>
      <w:r>
        <w:rPr>
          <w:rFonts w:ascii="Times New Roman" w:hAnsi="Times New Roman" w:cs="Times New Roman"/>
        </w:rPr>
        <w:t xml:space="preserve">continued </w:t>
      </w:r>
      <w:r w:rsidR="000B1C91" w:rsidRPr="000B1C91">
        <w:rPr>
          <w:rFonts w:ascii="Times New Roman" w:hAnsi="Times New Roman" w:cs="Times New Roman"/>
        </w:rPr>
        <w:t>serious risk of sexual violence.</w:t>
      </w:r>
    </w:p>
    <w:p w:rsidR="000B1C91" w:rsidRPr="000B1C91" w:rsidRDefault="00B70885" w:rsidP="00C51A3B">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 xml:space="preserve">UNMIL and </w:t>
      </w:r>
      <w:r w:rsidR="000B1C91" w:rsidRPr="000B1C91">
        <w:rPr>
          <w:rFonts w:ascii="Times New Roman" w:hAnsi="Times New Roman" w:cs="Times New Roman"/>
        </w:rPr>
        <w:t>OHCHR recognize that the Government of Liberia has taken steps to address impunity for SGBV</w:t>
      </w:r>
      <w:r>
        <w:rPr>
          <w:rFonts w:ascii="Times New Roman" w:hAnsi="Times New Roman" w:cs="Times New Roman"/>
        </w:rPr>
        <w:t xml:space="preserve">, </w:t>
      </w:r>
      <w:r w:rsidR="000B1C91" w:rsidRPr="000B1C91">
        <w:rPr>
          <w:rFonts w:ascii="Times New Roman" w:hAnsi="Times New Roman" w:cs="Times New Roman"/>
        </w:rPr>
        <w:t xml:space="preserve">particularly for rape. </w:t>
      </w:r>
      <w:r>
        <w:rPr>
          <w:rFonts w:ascii="Times New Roman" w:hAnsi="Times New Roman" w:cs="Times New Roman"/>
        </w:rPr>
        <w:t>H</w:t>
      </w:r>
      <w:r w:rsidR="000B1C91" w:rsidRPr="000B1C91">
        <w:rPr>
          <w:rFonts w:ascii="Times New Roman" w:hAnsi="Times New Roman" w:cs="Times New Roman"/>
        </w:rPr>
        <w:t xml:space="preserve">owever, the incidence of rape remains </w:t>
      </w:r>
      <w:r w:rsidR="00C44649" w:rsidRPr="000B1C91">
        <w:rPr>
          <w:rFonts w:ascii="Times New Roman" w:hAnsi="Times New Roman" w:cs="Times New Roman"/>
        </w:rPr>
        <w:t>high</w:t>
      </w:r>
      <w:r w:rsidR="00003B61">
        <w:rPr>
          <w:rFonts w:ascii="Times New Roman" w:hAnsi="Times New Roman" w:cs="Times New Roman"/>
        </w:rPr>
        <w:t xml:space="preserve">, with </w:t>
      </w:r>
      <w:r>
        <w:rPr>
          <w:rFonts w:ascii="Times New Roman" w:hAnsi="Times New Roman" w:cs="Times New Roman"/>
        </w:rPr>
        <w:t xml:space="preserve">a </w:t>
      </w:r>
      <w:r w:rsidR="00003B61">
        <w:rPr>
          <w:rFonts w:ascii="Times New Roman" w:hAnsi="Times New Roman" w:cs="Times New Roman"/>
        </w:rPr>
        <w:t xml:space="preserve">prevailing </w:t>
      </w:r>
      <w:r>
        <w:rPr>
          <w:rFonts w:ascii="Times New Roman" w:hAnsi="Times New Roman" w:cs="Times New Roman"/>
        </w:rPr>
        <w:t>failure</w:t>
      </w:r>
      <w:r w:rsidR="000B1C91" w:rsidRPr="000B1C91">
        <w:rPr>
          <w:rFonts w:ascii="Times New Roman" w:hAnsi="Times New Roman" w:cs="Times New Roman"/>
        </w:rPr>
        <w:t xml:space="preserve"> to ensure accountability. This level of impunity is incompatible with Liberia’s human rights obligations, and the Government must exercise due diligence to prevent this phenomenon</w:t>
      </w:r>
      <w:r w:rsidR="00C5116B">
        <w:rPr>
          <w:rFonts w:ascii="Times New Roman" w:hAnsi="Times New Roman" w:cs="Times New Roman"/>
        </w:rPr>
        <w:t>;</w:t>
      </w:r>
      <w:r w:rsidR="000B1C91" w:rsidRPr="000B1C91">
        <w:rPr>
          <w:rFonts w:ascii="Times New Roman" w:hAnsi="Times New Roman" w:cs="Times New Roman"/>
        </w:rPr>
        <w:t xml:space="preserve"> </w:t>
      </w:r>
      <w:r>
        <w:rPr>
          <w:rFonts w:ascii="Times New Roman" w:hAnsi="Times New Roman" w:cs="Times New Roman"/>
        </w:rPr>
        <w:t>promptly</w:t>
      </w:r>
      <w:r w:rsidR="00A378BC">
        <w:rPr>
          <w:rFonts w:ascii="Times New Roman" w:hAnsi="Times New Roman" w:cs="Times New Roman"/>
        </w:rPr>
        <w:t>, thoroughly and independently</w:t>
      </w:r>
      <w:r>
        <w:rPr>
          <w:rFonts w:ascii="Times New Roman" w:hAnsi="Times New Roman" w:cs="Times New Roman"/>
        </w:rPr>
        <w:t xml:space="preserve"> </w:t>
      </w:r>
      <w:r w:rsidR="000B1C91" w:rsidRPr="000B1C91">
        <w:rPr>
          <w:rFonts w:ascii="Times New Roman" w:hAnsi="Times New Roman" w:cs="Times New Roman"/>
        </w:rPr>
        <w:t>investigate cases</w:t>
      </w:r>
      <w:r w:rsidR="00C5116B">
        <w:rPr>
          <w:rFonts w:ascii="Times New Roman" w:hAnsi="Times New Roman" w:cs="Times New Roman"/>
        </w:rPr>
        <w:t>;</w:t>
      </w:r>
      <w:r w:rsidR="000B1C91" w:rsidRPr="000B1C91">
        <w:rPr>
          <w:rFonts w:ascii="Times New Roman" w:hAnsi="Times New Roman" w:cs="Times New Roman"/>
        </w:rPr>
        <w:t xml:space="preserve"> punish the perpetrators</w:t>
      </w:r>
      <w:r w:rsidR="00C5116B">
        <w:rPr>
          <w:rFonts w:ascii="Times New Roman" w:hAnsi="Times New Roman" w:cs="Times New Roman"/>
        </w:rPr>
        <w:t>;</w:t>
      </w:r>
      <w:r w:rsidR="000B1C91" w:rsidRPr="000B1C91">
        <w:rPr>
          <w:rFonts w:ascii="Times New Roman" w:hAnsi="Times New Roman" w:cs="Times New Roman"/>
        </w:rPr>
        <w:t xml:space="preserve"> and provide adequate remedies and redress to victims.</w:t>
      </w:r>
    </w:p>
    <w:p w:rsidR="000B1C91" w:rsidRPr="000B1C91" w:rsidRDefault="000B1C91" w:rsidP="00C51A3B">
      <w:pPr>
        <w:pStyle w:val="ListParagraph"/>
        <w:numPr>
          <w:ilvl w:val="0"/>
          <w:numId w:val="2"/>
        </w:numPr>
        <w:spacing w:line="240" w:lineRule="auto"/>
        <w:jc w:val="both"/>
        <w:rPr>
          <w:rFonts w:ascii="Times New Roman" w:hAnsi="Times New Roman" w:cs="Times New Roman"/>
        </w:rPr>
      </w:pPr>
      <w:r w:rsidRPr="000B1C91">
        <w:rPr>
          <w:rFonts w:ascii="Times New Roman" w:hAnsi="Times New Roman" w:cs="Times New Roman"/>
        </w:rPr>
        <w:t>This report is intended to assist the Government of Liberia</w:t>
      </w:r>
      <w:r w:rsidR="00666431">
        <w:rPr>
          <w:rFonts w:ascii="Times New Roman" w:hAnsi="Times New Roman" w:cs="Times New Roman"/>
        </w:rPr>
        <w:t xml:space="preserve"> and its partners</w:t>
      </w:r>
      <w:r w:rsidRPr="000B1C91">
        <w:rPr>
          <w:rFonts w:ascii="Times New Roman" w:hAnsi="Times New Roman" w:cs="Times New Roman"/>
        </w:rPr>
        <w:t xml:space="preserve"> in </w:t>
      </w:r>
      <w:r w:rsidR="00666431">
        <w:rPr>
          <w:rFonts w:ascii="Times New Roman" w:hAnsi="Times New Roman" w:cs="Times New Roman"/>
        </w:rPr>
        <w:t>their</w:t>
      </w:r>
      <w:r w:rsidRPr="000B1C91">
        <w:rPr>
          <w:rFonts w:ascii="Times New Roman" w:hAnsi="Times New Roman" w:cs="Times New Roman"/>
        </w:rPr>
        <w:t xml:space="preserve"> efforts to combat impunity for rape. It examines the social, institutional, legal and other factors underlying impunity </w:t>
      </w:r>
      <w:r w:rsidR="00BA1746">
        <w:rPr>
          <w:rFonts w:ascii="Times New Roman" w:hAnsi="Times New Roman" w:cs="Times New Roman"/>
        </w:rPr>
        <w:t xml:space="preserve">for SGBV </w:t>
      </w:r>
      <w:r w:rsidRPr="000B1C91">
        <w:rPr>
          <w:rFonts w:ascii="Times New Roman" w:hAnsi="Times New Roman" w:cs="Times New Roman"/>
        </w:rPr>
        <w:t>and provides recommendations to address the</w:t>
      </w:r>
      <w:r w:rsidR="00BA1746">
        <w:rPr>
          <w:rFonts w:ascii="Times New Roman" w:hAnsi="Times New Roman" w:cs="Times New Roman"/>
        </w:rPr>
        <w:t>m</w:t>
      </w:r>
      <w:r w:rsidRPr="000B1C91">
        <w:rPr>
          <w:rFonts w:ascii="Times New Roman" w:hAnsi="Times New Roman" w:cs="Times New Roman"/>
        </w:rPr>
        <w:t xml:space="preserve"> comprehensively in order to hold the perpetrators accountable for their crimes</w:t>
      </w:r>
      <w:r w:rsidR="00003B61">
        <w:rPr>
          <w:rFonts w:ascii="Times New Roman" w:hAnsi="Times New Roman" w:cs="Times New Roman"/>
        </w:rPr>
        <w:t>,</w:t>
      </w:r>
      <w:r w:rsidRPr="000B1C91">
        <w:rPr>
          <w:rFonts w:ascii="Times New Roman" w:hAnsi="Times New Roman" w:cs="Times New Roman"/>
        </w:rPr>
        <w:t xml:space="preserve"> </w:t>
      </w:r>
      <w:r w:rsidR="00BA1746">
        <w:rPr>
          <w:rFonts w:ascii="Times New Roman" w:hAnsi="Times New Roman" w:cs="Times New Roman"/>
        </w:rPr>
        <w:t xml:space="preserve">eventually </w:t>
      </w:r>
      <w:r w:rsidRPr="000B1C91">
        <w:rPr>
          <w:rFonts w:ascii="Times New Roman" w:hAnsi="Times New Roman" w:cs="Times New Roman"/>
        </w:rPr>
        <w:t>reduce</w:t>
      </w:r>
      <w:r w:rsidR="001B3391">
        <w:rPr>
          <w:rFonts w:ascii="Times New Roman" w:hAnsi="Times New Roman" w:cs="Times New Roman"/>
        </w:rPr>
        <w:t xml:space="preserve"> </w:t>
      </w:r>
      <w:r w:rsidR="001B3391" w:rsidRPr="0053336D">
        <w:rPr>
          <w:rFonts w:ascii="Times New Roman" w:hAnsi="Times New Roman" w:cs="Times New Roman"/>
          <w:color w:val="000000" w:themeColor="text1"/>
        </w:rPr>
        <w:t>SGBV</w:t>
      </w:r>
      <w:r w:rsidRPr="0053336D">
        <w:rPr>
          <w:rFonts w:ascii="Times New Roman" w:hAnsi="Times New Roman" w:cs="Times New Roman"/>
          <w:color w:val="000000" w:themeColor="text1"/>
        </w:rPr>
        <w:t xml:space="preserve"> </w:t>
      </w:r>
      <w:r w:rsidRPr="000B1C91">
        <w:rPr>
          <w:rFonts w:ascii="Times New Roman" w:hAnsi="Times New Roman" w:cs="Times New Roman"/>
        </w:rPr>
        <w:t>occurrence</w:t>
      </w:r>
      <w:r w:rsidR="00003B61">
        <w:rPr>
          <w:rFonts w:ascii="Times New Roman" w:hAnsi="Times New Roman" w:cs="Times New Roman"/>
        </w:rPr>
        <w:t>,</w:t>
      </w:r>
      <w:r w:rsidRPr="000B1C91">
        <w:rPr>
          <w:rFonts w:ascii="Times New Roman" w:hAnsi="Times New Roman" w:cs="Times New Roman"/>
        </w:rPr>
        <w:t xml:space="preserve"> and enhance Liberia’s compliance with its human rights obligations.</w:t>
      </w:r>
    </w:p>
    <w:p w:rsidR="000B1C91" w:rsidRPr="000B1C91" w:rsidRDefault="000B1C91" w:rsidP="00DC4455">
      <w:pPr>
        <w:pStyle w:val="ListParagraph"/>
        <w:numPr>
          <w:ilvl w:val="0"/>
          <w:numId w:val="2"/>
        </w:numPr>
        <w:spacing w:line="240" w:lineRule="auto"/>
        <w:jc w:val="both"/>
        <w:rPr>
          <w:rFonts w:ascii="Times New Roman" w:hAnsi="Times New Roman" w:cs="Times New Roman"/>
        </w:rPr>
      </w:pPr>
      <w:r w:rsidRPr="000B1C91">
        <w:rPr>
          <w:rFonts w:ascii="Times New Roman" w:hAnsi="Times New Roman" w:cs="Times New Roman"/>
        </w:rPr>
        <w:t>UNMIL</w:t>
      </w:r>
      <w:r w:rsidR="00BA1746">
        <w:rPr>
          <w:rFonts w:ascii="Times New Roman" w:hAnsi="Times New Roman" w:cs="Times New Roman"/>
        </w:rPr>
        <w:t xml:space="preserve"> and </w:t>
      </w:r>
      <w:r w:rsidRPr="000B1C91">
        <w:rPr>
          <w:rFonts w:ascii="Times New Roman" w:hAnsi="Times New Roman" w:cs="Times New Roman"/>
        </w:rPr>
        <w:t xml:space="preserve">OHCHR recommend that the Government take further steps, including targeted legal, </w:t>
      </w:r>
      <w:r w:rsidR="00BA1746">
        <w:rPr>
          <w:rFonts w:ascii="Times New Roman" w:hAnsi="Times New Roman" w:cs="Times New Roman"/>
        </w:rPr>
        <w:t xml:space="preserve">policy and </w:t>
      </w:r>
      <w:r w:rsidRPr="000B1C91">
        <w:rPr>
          <w:rFonts w:ascii="Times New Roman" w:hAnsi="Times New Roman" w:cs="Times New Roman"/>
        </w:rPr>
        <w:t>educational measures to address the scourge of sexual violence. It should</w:t>
      </w:r>
      <w:r w:rsidR="00F10EAE">
        <w:rPr>
          <w:rFonts w:ascii="Times New Roman" w:hAnsi="Times New Roman" w:cs="Times New Roman"/>
        </w:rPr>
        <w:t xml:space="preserve"> address </w:t>
      </w:r>
      <w:r w:rsidR="00A92A1F">
        <w:rPr>
          <w:rFonts w:ascii="Times New Roman" w:hAnsi="Times New Roman" w:cs="Times New Roman"/>
        </w:rPr>
        <w:t xml:space="preserve">the numerous </w:t>
      </w:r>
      <w:r w:rsidR="00F10EAE">
        <w:rPr>
          <w:rFonts w:ascii="Times New Roman" w:hAnsi="Times New Roman" w:cs="Times New Roman"/>
        </w:rPr>
        <w:t>barriers to reporting</w:t>
      </w:r>
      <w:r w:rsidR="000E58BF">
        <w:rPr>
          <w:rFonts w:ascii="Times New Roman" w:hAnsi="Times New Roman" w:cs="Times New Roman"/>
        </w:rPr>
        <w:t>/accountability for</w:t>
      </w:r>
      <w:r w:rsidR="00F10EAE">
        <w:rPr>
          <w:rFonts w:ascii="Times New Roman" w:hAnsi="Times New Roman" w:cs="Times New Roman"/>
        </w:rPr>
        <w:t xml:space="preserve"> rape</w:t>
      </w:r>
      <w:r w:rsidR="00A92A1F">
        <w:rPr>
          <w:rFonts w:ascii="Times New Roman" w:hAnsi="Times New Roman" w:cs="Times New Roman"/>
        </w:rPr>
        <w:t>,</w:t>
      </w:r>
      <w:r w:rsidR="00F10EAE">
        <w:rPr>
          <w:rFonts w:ascii="Times New Roman" w:hAnsi="Times New Roman" w:cs="Times New Roman"/>
        </w:rPr>
        <w:t xml:space="preserve"> including </w:t>
      </w:r>
      <w:r w:rsidR="00BA1746">
        <w:rPr>
          <w:rFonts w:ascii="Times New Roman" w:hAnsi="Times New Roman" w:cs="Times New Roman"/>
        </w:rPr>
        <w:t xml:space="preserve">the </w:t>
      </w:r>
      <w:r w:rsidR="00F10EAE">
        <w:rPr>
          <w:rFonts w:ascii="Times New Roman" w:hAnsi="Times New Roman" w:cs="Times New Roman"/>
        </w:rPr>
        <w:t>weakness of the</w:t>
      </w:r>
      <w:r w:rsidR="00EF20D4">
        <w:rPr>
          <w:rFonts w:ascii="Times New Roman" w:hAnsi="Times New Roman" w:cs="Times New Roman"/>
        </w:rPr>
        <w:t xml:space="preserve"> justice system</w:t>
      </w:r>
      <w:r w:rsidR="00BA1746">
        <w:rPr>
          <w:rFonts w:ascii="Times New Roman" w:hAnsi="Times New Roman" w:cs="Times New Roman"/>
        </w:rPr>
        <w:t>,</w:t>
      </w:r>
      <w:r w:rsidR="00EF20D4">
        <w:rPr>
          <w:rFonts w:ascii="Times New Roman" w:hAnsi="Times New Roman" w:cs="Times New Roman"/>
        </w:rPr>
        <w:t xml:space="preserve"> </w:t>
      </w:r>
      <w:r w:rsidR="00BA1746">
        <w:rPr>
          <w:rFonts w:ascii="Times New Roman" w:hAnsi="Times New Roman" w:cs="Times New Roman"/>
        </w:rPr>
        <w:t xml:space="preserve">notably </w:t>
      </w:r>
      <w:r w:rsidR="00EF20D4">
        <w:rPr>
          <w:rFonts w:ascii="Times New Roman" w:hAnsi="Times New Roman" w:cs="Times New Roman"/>
        </w:rPr>
        <w:t>poor investigation</w:t>
      </w:r>
      <w:r w:rsidR="00C700FB">
        <w:rPr>
          <w:rFonts w:ascii="Times New Roman" w:hAnsi="Times New Roman" w:cs="Times New Roman"/>
        </w:rPr>
        <w:t>,</w:t>
      </w:r>
      <w:r w:rsidR="00EF20D4">
        <w:rPr>
          <w:rFonts w:ascii="Times New Roman" w:hAnsi="Times New Roman" w:cs="Times New Roman"/>
        </w:rPr>
        <w:t xml:space="preserve"> prosecution</w:t>
      </w:r>
      <w:r w:rsidR="00F472C0">
        <w:rPr>
          <w:rFonts w:ascii="Times New Roman" w:hAnsi="Times New Roman" w:cs="Times New Roman"/>
        </w:rPr>
        <w:t>,</w:t>
      </w:r>
      <w:r w:rsidR="00EF20D4">
        <w:rPr>
          <w:rFonts w:ascii="Times New Roman" w:hAnsi="Times New Roman" w:cs="Times New Roman"/>
        </w:rPr>
        <w:t xml:space="preserve"> </w:t>
      </w:r>
      <w:r w:rsidR="00C700FB">
        <w:rPr>
          <w:rFonts w:ascii="Times New Roman" w:hAnsi="Times New Roman" w:cs="Times New Roman"/>
        </w:rPr>
        <w:t xml:space="preserve">and </w:t>
      </w:r>
      <w:r w:rsidR="00EF20D4">
        <w:rPr>
          <w:rFonts w:ascii="Times New Roman" w:hAnsi="Times New Roman" w:cs="Times New Roman"/>
        </w:rPr>
        <w:t>adjudication</w:t>
      </w:r>
      <w:r w:rsidR="00C700FB">
        <w:rPr>
          <w:rFonts w:ascii="Times New Roman" w:hAnsi="Times New Roman" w:cs="Times New Roman"/>
        </w:rPr>
        <w:t>;</w:t>
      </w:r>
      <w:r w:rsidR="00EF20D4">
        <w:rPr>
          <w:rFonts w:ascii="Times New Roman" w:hAnsi="Times New Roman" w:cs="Times New Roman"/>
        </w:rPr>
        <w:t xml:space="preserve"> corrupt</w:t>
      </w:r>
      <w:r w:rsidR="00BA1746">
        <w:rPr>
          <w:rFonts w:ascii="Times New Roman" w:hAnsi="Times New Roman" w:cs="Times New Roman"/>
        </w:rPr>
        <w:t>ion</w:t>
      </w:r>
      <w:r w:rsidR="00C700FB">
        <w:rPr>
          <w:rFonts w:ascii="Times New Roman" w:hAnsi="Times New Roman" w:cs="Times New Roman"/>
        </w:rPr>
        <w:t>;</w:t>
      </w:r>
      <w:r w:rsidR="00DC4455" w:rsidRPr="00DC4455">
        <w:t xml:space="preserve"> </w:t>
      </w:r>
      <w:r w:rsidR="00DC4455" w:rsidRPr="00DC4455">
        <w:rPr>
          <w:rFonts w:ascii="Times New Roman" w:hAnsi="Times New Roman" w:cs="Times New Roman"/>
        </w:rPr>
        <w:t>undue influence of traditional actors</w:t>
      </w:r>
      <w:r w:rsidR="00C700FB">
        <w:rPr>
          <w:rFonts w:ascii="Times New Roman" w:hAnsi="Times New Roman" w:cs="Times New Roman"/>
        </w:rPr>
        <w:t>; and</w:t>
      </w:r>
      <w:r w:rsidR="00DC4455" w:rsidRPr="00DC4455">
        <w:rPr>
          <w:rFonts w:ascii="Times New Roman" w:hAnsi="Times New Roman" w:cs="Times New Roman"/>
        </w:rPr>
        <w:t xml:space="preserve"> community/family settlements</w:t>
      </w:r>
      <w:r w:rsidRPr="000B1C91">
        <w:rPr>
          <w:rFonts w:ascii="Times New Roman" w:hAnsi="Times New Roman" w:cs="Times New Roman"/>
        </w:rPr>
        <w:t xml:space="preserve">. </w:t>
      </w:r>
      <w:r w:rsidR="00A92A1F">
        <w:rPr>
          <w:rFonts w:ascii="Times New Roman" w:hAnsi="Times New Roman" w:cs="Times New Roman"/>
        </w:rPr>
        <w:t>The Government</w:t>
      </w:r>
      <w:r w:rsidR="00BA1746">
        <w:rPr>
          <w:rFonts w:ascii="Times New Roman" w:hAnsi="Times New Roman" w:cs="Times New Roman"/>
        </w:rPr>
        <w:t xml:space="preserve"> </w:t>
      </w:r>
      <w:r w:rsidRPr="000B1C91">
        <w:rPr>
          <w:rFonts w:ascii="Times New Roman" w:hAnsi="Times New Roman" w:cs="Times New Roman"/>
        </w:rPr>
        <w:t xml:space="preserve">should seek </w:t>
      </w:r>
      <w:r w:rsidRPr="000B1C91">
        <w:rPr>
          <w:rFonts w:ascii="Times New Roman" w:hAnsi="Times New Roman" w:cs="Times New Roman"/>
        </w:rPr>
        <w:lastRenderedPageBreak/>
        <w:t>technical assistance from the United Nations</w:t>
      </w:r>
      <w:r w:rsidR="00A92A1F">
        <w:rPr>
          <w:rFonts w:ascii="Times New Roman" w:hAnsi="Times New Roman" w:cs="Times New Roman"/>
        </w:rPr>
        <w:t xml:space="preserve"> and other partners</w:t>
      </w:r>
      <w:r w:rsidR="00BA1746">
        <w:rPr>
          <w:rFonts w:ascii="Times New Roman" w:hAnsi="Times New Roman" w:cs="Times New Roman"/>
        </w:rPr>
        <w:t>,</w:t>
      </w:r>
      <w:r w:rsidRPr="000B1C91">
        <w:rPr>
          <w:rFonts w:ascii="Times New Roman" w:hAnsi="Times New Roman" w:cs="Times New Roman"/>
        </w:rPr>
        <w:t xml:space="preserve"> including for the implementation of recommendations made </w:t>
      </w:r>
      <w:r w:rsidR="00BA1746">
        <w:rPr>
          <w:rFonts w:ascii="Times New Roman" w:hAnsi="Times New Roman" w:cs="Times New Roman"/>
        </w:rPr>
        <w:t xml:space="preserve">under </w:t>
      </w:r>
      <w:r w:rsidR="00666431">
        <w:rPr>
          <w:rFonts w:ascii="Times New Roman" w:hAnsi="Times New Roman" w:cs="Times New Roman"/>
        </w:rPr>
        <w:t xml:space="preserve">the </w:t>
      </w:r>
      <w:r w:rsidRPr="000B1C91">
        <w:rPr>
          <w:rFonts w:ascii="Times New Roman" w:hAnsi="Times New Roman" w:cs="Times New Roman"/>
        </w:rPr>
        <w:t>U</w:t>
      </w:r>
      <w:r w:rsidR="00666431">
        <w:rPr>
          <w:rFonts w:ascii="Times New Roman" w:hAnsi="Times New Roman" w:cs="Times New Roman"/>
        </w:rPr>
        <w:t xml:space="preserve">niversal </w:t>
      </w:r>
      <w:r w:rsidRPr="000B1C91">
        <w:rPr>
          <w:rFonts w:ascii="Times New Roman" w:hAnsi="Times New Roman" w:cs="Times New Roman"/>
        </w:rPr>
        <w:t>P</w:t>
      </w:r>
      <w:r w:rsidR="00666431">
        <w:rPr>
          <w:rFonts w:ascii="Times New Roman" w:hAnsi="Times New Roman" w:cs="Times New Roman"/>
        </w:rPr>
        <w:t xml:space="preserve">eriodic </w:t>
      </w:r>
      <w:r w:rsidRPr="000B1C91">
        <w:rPr>
          <w:rFonts w:ascii="Times New Roman" w:hAnsi="Times New Roman" w:cs="Times New Roman"/>
        </w:rPr>
        <w:t>R</w:t>
      </w:r>
      <w:r w:rsidR="00666431">
        <w:rPr>
          <w:rFonts w:ascii="Times New Roman" w:hAnsi="Times New Roman" w:cs="Times New Roman"/>
        </w:rPr>
        <w:t>eview</w:t>
      </w:r>
      <w:r w:rsidR="00F10EAE">
        <w:rPr>
          <w:rFonts w:ascii="Times New Roman" w:hAnsi="Times New Roman" w:cs="Times New Roman"/>
        </w:rPr>
        <w:t xml:space="preserve"> (UPR)</w:t>
      </w:r>
      <w:r w:rsidR="00A92A1F">
        <w:rPr>
          <w:rFonts w:ascii="Times New Roman" w:hAnsi="Times New Roman" w:cs="Times New Roman"/>
        </w:rPr>
        <w:t xml:space="preserve"> and</w:t>
      </w:r>
      <w:r w:rsidRPr="000B1C91">
        <w:rPr>
          <w:rFonts w:ascii="Times New Roman" w:hAnsi="Times New Roman" w:cs="Times New Roman"/>
        </w:rPr>
        <w:t xml:space="preserve"> </w:t>
      </w:r>
      <w:r w:rsidR="00A92A1F">
        <w:rPr>
          <w:rFonts w:ascii="Times New Roman" w:hAnsi="Times New Roman" w:cs="Times New Roman"/>
        </w:rPr>
        <w:t xml:space="preserve">by the </w:t>
      </w:r>
      <w:r w:rsidRPr="000B1C91">
        <w:rPr>
          <w:rFonts w:ascii="Times New Roman" w:hAnsi="Times New Roman" w:cs="Times New Roman"/>
        </w:rPr>
        <w:t xml:space="preserve">United Nations treaty bodies and </w:t>
      </w:r>
      <w:r w:rsidR="00666431">
        <w:rPr>
          <w:rFonts w:ascii="Times New Roman" w:hAnsi="Times New Roman" w:cs="Times New Roman"/>
        </w:rPr>
        <w:t xml:space="preserve">the </w:t>
      </w:r>
      <w:r w:rsidRPr="000B1C91">
        <w:rPr>
          <w:rFonts w:ascii="Times New Roman" w:hAnsi="Times New Roman" w:cs="Times New Roman"/>
        </w:rPr>
        <w:t>Special Procedures</w:t>
      </w:r>
      <w:r w:rsidR="00666431">
        <w:rPr>
          <w:rFonts w:ascii="Times New Roman" w:hAnsi="Times New Roman" w:cs="Times New Roman"/>
        </w:rPr>
        <w:t xml:space="preserve"> of the Human Rights Council</w:t>
      </w:r>
      <w:r w:rsidR="00A92A1F">
        <w:rPr>
          <w:rFonts w:ascii="Times New Roman" w:hAnsi="Times New Roman" w:cs="Times New Roman"/>
        </w:rPr>
        <w:t>,</w:t>
      </w:r>
      <w:r w:rsidRPr="000B1C91">
        <w:rPr>
          <w:rFonts w:ascii="Times New Roman" w:hAnsi="Times New Roman" w:cs="Times New Roman"/>
        </w:rPr>
        <w:t xml:space="preserve"> in order to enhance criminal accountability for rape and other forms of sexual violence</w:t>
      </w:r>
      <w:r w:rsidR="00A92A1F">
        <w:rPr>
          <w:rFonts w:ascii="Times New Roman" w:hAnsi="Times New Roman" w:cs="Times New Roman"/>
        </w:rPr>
        <w:t>.</w:t>
      </w:r>
      <w:r w:rsidR="0034140D">
        <w:rPr>
          <w:rFonts w:ascii="Times New Roman" w:hAnsi="Times New Roman" w:cs="Times New Roman"/>
        </w:rPr>
        <w:t xml:space="preserve"> </w:t>
      </w:r>
    </w:p>
    <w:p w:rsidR="000B1C91" w:rsidRDefault="000B1C91" w:rsidP="00C51A3B">
      <w:pPr>
        <w:pStyle w:val="Heading1"/>
        <w:numPr>
          <w:ilvl w:val="0"/>
          <w:numId w:val="1"/>
        </w:numPr>
        <w:spacing w:line="240" w:lineRule="auto"/>
      </w:pPr>
      <w:bookmarkStart w:id="2" w:name="_Toc462601864"/>
      <w:r>
        <w:t>Introduction</w:t>
      </w:r>
      <w:bookmarkEnd w:id="2"/>
    </w:p>
    <w:p w:rsidR="002D08DD" w:rsidRDefault="002D08DD" w:rsidP="00C51A3B">
      <w:pPr>
        <w:pStyle w:val="ListParagraph"/>
        <w:spacing w:after="0" w:line="240" w:lineRule="auto"/>
        <w:jc w:val="both"/>
        <w:rPr>
          <w:rFonts w:ascii="Times New Roman" w:hAnsi="Times New Roman" w:cs="Times New Roman"/>
        </w:rPr>
      </w:pPr>
    </w:p>
    <w:p w:rsidR="000B1C91" w:rsidRPr="00703255" w:rsidRDefault="00E86F7E" w:rsidP="00703255">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Rape is</w:t>
      </w:r>
      <w:r w:rsidR="000B1C91" w:rsidRPr="00703255">
        <w:rPr>
          <w:rFonts w:ascii="Times New Roman" w:hAnsi="Times New Roman" w:cs="Times New Roman"/>
        </w:rPr>
        <w:t xml:space="preserve"> the </w:t>
      </w:r>
      <w:r>
        <w:rPr>
          <w:rFonts w:ascii="Times New Roman" w:hAnsi="Times New Roman" w:cs="Times New Roman"/>
        </w:rPr>
        <w:t xml:space="preserve">second </w:t>
      </w:r>
      <w:r w:rsidR="000B1C91" w:rsidRPr="00703255">
        <w:rPr>
          <w:rFonts w:ascii="Times New Roman" w:hAnsi="Times New Roman" w:cs="Times New Roman"/>
        </w:rPr>
        <w:t>most commonly reported serious crime in Liberia.</w:t>
      </w:r>
      <w:r w:rsidR="000B1C91" w:rsidRPr="0086440E">
        <w:rPr>
          <w:rStyle w:val="FootnoteReference"/>
          <w:rFonts w:ascii="Times New Roman" w:hAnsi="Times New Roman" w:cs="Times New Roman"/>
        </w:rPr>
        <w:footnoteReference w:id="5"/>
      </w:r>
      <w:r w:rsidR="000B1C91" w:rsidRPr="00703255">
        <w:rPr>
          <w:rFonts w:ascii="Times New Roman" w:hAnsi="Times New Roman" w:cs="Times New Roman"/>
        </w:rPr>
        <w:t xml:space="preserve"> </w:t>
      </w:r>
      <w:r w:rsidR="001A1EF6" w:rsidRPr="00703255">
        <w:rPr>
          <w:rFonts w:ascii="Times New Roman" w:hAnsi="Times New Roman" w:cs="Times New Roman"/>
        </w:rPr>
        <w:t>In 2014, a</w:t>
      </w:r>
      <w:r w:rsidR="000B1C91" w:rsidRPr="00703255">
        <w:rPr>
          <w:rFonts w:ascii="Times New Roman" w:hAnsi="Times New Roman" w:cs="Times New Roman"/>
        </w:rPr>
        <w:t xml:space="preserve">ccording to statistics provided </w:t>
      </w:r>
      <w:r w:rsidR="00707558" w:rsidRPr="00703255">
        <w:rPr>
          <w:rFonts w:ascii="Times New Roman" w:hAnsi="Times New Roman" w:cs="Times New Roman"/>
        </w:rPr>
        <w:t>by MOGCSP</w:t>
      </w:r>
      <w:r w:rsidR="000B1C91" w:rsidRPr="00703255">
        <w:rPr>
          <w:rFonts w:ascii="Times New Roman" w:hAnsi="Times New Roman" w:cs="Times New Roman"/>
        </w:rPr>
        <w:t>, 708 cases of rape</w:t>
      </w:r>
      <w:r w:rsidR="001A1EF6" w:rsidRPr="00703255">
        <w:rPr>
          <w:rFonts w:ascii="Times New Roman" w:hAnsi="Times New Roman" w:cs="Times New Roman"/>
        </w:rPr>
        <w:t xml:space="preserve">, including </w:t>
      </w:r>
      <w:r w:rsidR="000B1C91" w:rsidRPr="00703255">
        <w:rPr>
          <w:rFonts w:ascii="Times New Roman" w:hAnsi="Times New Roman" w:cs="Times New Roman"/>
        </w:rPr>
        <w:t>gang rape</w:t>
      </w:r>
      <w:r w:rsidR="001A1EF6" w:rsidRPr="00703255">
        <w:rPr>
          <w:rFonts w:ascii="Times New Roman" w:hAnsi="Times New Roman" w:cs="Times New Roman"/>
        </w:rPr>
        <w:t>,</w:t>
      </w:r>
      <w:r w:rsidR="000B1C91" w:rsidRPr="00703255">
        <w:rPr>
          <w:rFonts w:ascii="Times New Roman" w:hAnsi="Times New Roman" w:cs="Times New Roman"/>
        </w:rPr>
        <w:t xml:space="preserve"> were reported to law enforcement officials, health care providers, and non-governmental organizations (NGOs); in 2015, this number </w:t>
      </w:r>
      <w:r w:rsidR="001A1EF6" w:rsidRPr="00703255">
        <w:rPr>
          <w:rFonts w:ascii="Times New Roman" w:hAnsi="Times New Roman" w:cs="Times New Roman"/>
        </w:rPr>
        <w:t xml:space="preserve">rose to </w:t>
      </w:r>
      <w:r w:rsidR="000B1C91" w:rsidRPr="00703255">
        <w:rPr>
          <w:rFonts w:ascii="Times New Roman" w:hAnsi="Times New Roman" w:cs="Times New Roman"/>
        </w:rPr>
        <w:t>803.</w:t>
      </w:r>
      <w:r w:rsidR="000B1C91" w:rsidRPr="0086440E">
        <w:rPr>
          <w:rStyle w:val="FootnoteReference"/>
          <w:rFonts w:ascii="Times New Roman" w:hAnsi="Times New Roman" w:cs="Times New Roman"/>
        </w:rPr>
        <w:footnoteReference w:id="6"/>
      </w:r>
      <w:r w:rsidR="000B1C91" w:rsidRPr="00703255">
        <w:rPr>
          <w:rFonts w:ascii="Times New Roman" w:hAnsi="Times New Roman" w:cs="Times New Roman"/>
        </w:rPr>
        <w:t xml:space="preserve"> </w:t>
      </w:r>
      <w:r w:rsidR="00B93715">
        <w:rPr>
          <w:rFonts w:ascii="Times New Roman" w:hAnsi="Times New Roman" w:cs="Times New Roman"/>
        </w:rPr>
        <w:t xml:space="preserve">Out of these </w:t>
      </w:r>
      <w:r w:rsidR="00B93715" w:rsidRPr="008078AC">
        <w:rPr>
          <w:rFonts w:ascii="Times New Roman" w:hAnsi="Times New Roman" w:cs="Times New Roman"/>
        </w:rPr>
        <w:t xml:space="preserve">1511 cases, only 836 reported by MOGCSP were registered by the police, </w:t>
      </w:r>
      <w:r w:rsidR="00B93715" w:rsidRPr="008078AC">
        <w:rPr>
          <w:rFonts w:ascii="Times New Roman" w:hAnsi="Times New Roman" w:cs="Times New Roman"/>
          <w:color w:val="000000" w:themeColor="text1"/>
        </w:rPr>
        <w:t xml:space="preserve">and the </w:t>
      </w:r>
      <w:r w:rsidR="00B84243" w:rsidRPr="008078AC">
        <w:rPr>
          <w:rFonts w:ascii="Times New Roman" w:hAnsi="Times New Roman" w:cs="Times New Roman"/>
          <w:color w:val="000000" w:themeColor="text1"/>
        </w:rPr>
        <w:t xml:space="preserve">police </w:t>
      </w:r>
      <w:r w:rsidRPr="008078AC">
        <w:rPr>
          <w:rFonts w:ascii="Times New Roman" w:hAnsi="Times New Roman" w:cs="Times New Roman"/>
          <w:color w:val="000000" w:themeColor="text1"/>
        </w:rPr>
        <w:t>later</w:t>
      </w:r>
      <w:r w:rsidR="00B93715" w:rsidRPr="008078AC">
        <w:rPr>
          <w:rFonts w:ascii="Times New Roman" w:hAnsi="Times New Roman" w:cs="Times New Roman"/>
          <w:color w:val="000000" w:themeColor="text1"/>
        </w:rPr>
        <w:t xml:space="preserve"> sent only 259 cases</w:t>
      </w:r>
      <w:r w:rsidRPr="008078AC">
        <w:rPr>
          <w:rFonts w:ascii="Times New Roman" w:hAnsi="Times New Roman" w:cs="Times New Roman"/>
          <w:color w:val="000000" w:themeColor="text1"/>
        </w:rPr>
        <w:t xml:space="preserve"> to court</w:t>
      </w:r>
      <w:r w:rsidR="00DE5E71">
        <w:rPr>
          <w:rFonts w:ascii="Times New Roman" w:hAnsi="Times New Roman" w:cs="Times New Roman"/>
          <w:color w:val="000000" w:themeColor="text1"/>
        </w:rPr>
        <w:t>.</w:t>
      </w:r>
      <w:r w:rsidR="00B93715" w:rsidRPr="008078AC">
        <w:rPr>
          <w:rStyle w:val="FootnoteReference"/>
          <w:rFonts w:ascii="Times New Roman" w:hAnsi="Times New Roman" w:cs="Times New Roman"/>
          <w:color w:val="000000" w:themeColor="text1"/>
        </w:rPr>
        <w:footnoteReference w:id="7"/>
      </w:r>
      <w:r w:rsidR="00B93715" w:rsidRPr="008078AC">
        <w:rPr>
          <w:rFonts w:ascii="Times New Roman" w:hAnsi="Times New Roman" w:cs="Times New Roman"/>
          <w:color w:val="000000" w:themeColor="text1"/>
        </w:rPr>
        <w:t xml:space="preserve"> </w:t>
      </w:r>
      <w:r w:rsidR="000B1C91" w:rsidRPr="008078AC">
        <w:rPr>
          <w:rFonts w:ascii="Times New Roman" w:hAnsi="Times New Roman" w:cs="Times New Roman"/>
          <w:color w:val="000000" w:themeColor="text1"/>
        </w:rPr>
        <w:t xml:space="preserve">According to data </w:t>
      </w:r>
      <w:r w:rsidR="006913A8" w:rsidRPr="008078AC">
        <w:rPr>
          <w:rFonts w:ascii="Times New Roman" w:hAnsi="Times New Roman" w:cs="Times New Roman"/>
          <w:color w:val="000000" w:themeColor="text1"/>
        </w:rPr>
        <w:t xml:space="preserve">which HRPS </w:t>
      </w:r>
      <w:r w:rsidR="000B1C91" w:rsidRPr="008078AC">
        <w:rPr>
          <w:rFonts w:ascii="Times New Roman" w:hAnsi="Times New Roman" w:cs="Times New Roman"/>
          <w:color w:val="000000" w:themeColor="text1"/>
        </w:rPr>
        <w:t>collect</w:t>
      </w:r>
      <w:r w:rsidR="006913A8" w:rsidRPr="008078AC">
        <w:rPr>
          <w:rFonts w:ascii="Times New Roman" w:hAnsi="Times New Roman" w:cs="Times New Roman"/>
          <w:color w:val="000000" w:themeColor="text1"/>
        </w:rPr>
        <w:t>ed</w:t>
      </w:r>
      <w:r w:rsidR="000B1C91" w:rsidRPr="008078AC">
        <w:rPr>
          <w:rFonts w:ascii="Times New Roman" w:hAnsi="Times New Roman" w:cs="Times New Roman"/>
          <w:color w:val="000000" w:themeColor="text1"/>
        </w:rPr>
        <w:t xml:space="preserve"> from </w:t>
      </w:r>
      <w:r w:rsidR="006913A8" w:rsidRPr="008078AC">
        <w:rPr>
          <w:rFonts w:ascii="Times New Roman" w:hAnsi="Times New Roman" w:cs="Times New Roman"/>
          <w:color w:val="000000" w:themeColor="text1"/>
        </w:rPr>
        <w:t>c</w:t>
      </w:r>
      <w:r w:rsidR="000B1C91" w:rsidRPr="008078AC">
        <w:rPr>
          <w:rFonts w:ascii="Times New Roman" w:hAnsi="Times New Roman" w:cs="Times New Roman"/>
          <w:color w:val="000000" w:themeColor="text1"/>
        </w:rPr>
        <w:t xml:space="preserve">ircuit </w:t>
      </w:r>
      <w:r w:rsidR="006913A8" w:rsidRPr="008078AC">
        <w:rPr>
          <w:rFonts w:ascii="Times New Roman" w:hAnsi="Times New Roman" w:cs="Times New Roman"/>
          <w:color w:val="000000" w:themeColor="text1"/>
        </w:rPr>
        <w:t>c</w:t>
      </w:r>
      <w:r w:rsidR="00707558" w:rsidRPr="008078AC">
        <w:rPr>
          <w:rFonts w:ascii="Times New Roman" w:hAnsi="Times New Roman" w:cs="Times New Roman"/>
          <w:color w:val="000000" w:themeColor="text1"/>
        </w:rPr>
        <w:t>ourts</w:t>
      </w:r>
      <w:r w:rsidR="00703255" w:rsidRPr="008078AC">
        <w:rPr>
          <w:rFonts w:ascii="Times New Roman" w:hAnsi="Times New Roman" w:cs="Times New Roman"/>
          <w:color w:val="000000" w:themeColor="text1"/>
        </w:rPr>
        <w:t xml:space="preserve">, </w:t>
      </w:r>
      <w:r w:rsidR="000B1C91" w:rsidRPr="008078AC">
        <w:rPr>
          <w:rFonts w:ascii="Times New Roman" w:hAnsi="Times New Roman" w:cs="Times New Roman"/>
          <w:color w:val="000000" w:themeColor="text1"/>
        </w:rPr>
        <w:t>24</w:t>
      </w:r>
      <w:r w:rsidR="00AE28F2" w:rsidRPr="008078AC">
        <w:rPr>
          <w:rFonts w:ascii="Times New Roman" w:hAnsi="Times New Roman" w:cs="Times New Roman"/>
          <w:color w:val="000000" w:themeColor="text1"/>
        </w:rPr>
        <w:t xml:space="preserve"> </w:t>
      </w:r>
      <w:r w:rsidR="00703255" w:rsidRPr="008078AC">
        <w:rPr>
          <w:rFonts w:ascii="Times New Roman" w:hAnsi="Times New Roman" w:cs="Times New Roman"/>
          <w:color w:val="000000" w:themeColor="text1"/>
        </w:rPr>
        <w:t xml:space="preserve">individuals were convicted in 2014 </w:t>
      </w:r>
      <w:r w:rsidR="00AE28F2" w:rsidRPr="008078AC">
        <w:rPr>
          <w:rFonts w:ascii="Times New Roman" w:hAnsi="Times New Roman" w:cs="Times New Roman"/>
          <w:color w:val="000000" w:themeColor="text1"/>
        </w:rPr>
        <w:t>and 34</w:t>
      </w:r>
      <w:r w:rsidR="000B1C91" w:rsidRPr="008078AC">
        <w:rPr>
          <w:rFonts w:ascii="Times New Roman" w:hAnsi="Times New Roman" w:cs="Times New Roman"/>
          <w:color w:val="000000" w:themeColor="text1"/>
        </w:rPr>
        <w:t xml:space="preserve"> </w:t>
      </w:r>
      <w:r w:rsidR="00703255" w:rsidRPr="008078AC">
        <w:rPr>
          <w:rFonts w:ascii="Times New Roman" w:hAnsi="Times New Roman" w:cs="Times New Roman"/>
          <w:color w:val="000000" w:themeColor="text1"/>
        </w:rPr>
        <w:t xml:space="preserve">in 2015 </w:t>
      </w:r>
      <w:r w:rsidR="000B1C91" w:rsidRPr="008078AC">
        <w:rPr>
          <w:rFonts w:ascii="Times New Roman" w:hAnsi="Times New Roman" w:cs="Times New Roman"/>
        </w:rPr>
        <w:t>by the court of first instance</w:t>
      </w:r>
      <w:r w:rsidR="00AE28F2" w:rsidRPr="008078AC">
        <w:rPr>
          <w:rFonts w:ascii="Times New Roman" w:hAnsi="Times New Roman" w:cs="Times New Roman"/>
        </w:rPr>
        <w:t>.</w:t>
      </w:r>
      <w:r w:rsidR="000B1C91" w:rsidRPr="008078AC">
        <w:rPr>
          <w:rStyle w:val="FootnoteReference"/>
          <w:rFonts w:ascii="Times New Roman" w:hAnsi="Times New Roman" w:cs="Times New Roman"/>
        </w:rPr>
        <w:footnoteReference w:id="8"/>
      </w:r>
      <w:r w:rsidR="000B1C91" w:rsidRPr="008078AC">
        <w:rPr>
          <w:rFonts w:ascii="Times New Roman" w:hAnsi="Times New Roman" w:cs="Times New Roman"/>
        </w:rPr>
        <w:t xml:space="preserve"> </w:t>
      </w:r>
      <w:r w:rsidR="00A378BC">
        <w:rPr>
          <w:rFonts w:ascii="Times New Roman" w:hAnsi="Times New Roman" w:cs="Times New Roman"/>
        </w:rPr>
        <w:t>In addition</w:t>
      </w:r>
      <w:r w:rsidR="00703255" w:rsidRPr="008078AC">
        <w:rPr>
          <w:rFonts w:ascii="Times New Roman" w:hAnsi="Times New Roman" w:cs="Times New Roman"/>
        </w:rPr>
        <w:t xml:space="preserve">, HRPS is </w:t>
      </w:r>
      <w:r w:rsidR="00B93715" w:rsidRPr="008078AC">
        <w:rPr>
          <w:rFonts w:ascii="Times New Roman" w:hAnsi="Times New Roman" w:cs="Times New Roman"/>
        </w:rPr>
        <w:t xml:space="preserve">concerned </w:t>
      </w:r>
      <w:r w:rsidR="00703255" w:rsidRPr="008078AC">
        <w:rPr>
          <w:rFonts w:ascii="Times New Roman" w:hAnsi="Times New Roman" w:cs="Times New Roman"/>
        </w:rPr>
        <w:t xml:space="preserve">that </w:t>
      </w:r>
      <w:r w:rsidR="000B1C91" w:rsidRPr="008078AC">
        <w:rPr>
          <w:rFonts w:ascii="Times New Roman" w:hAnsi="Times New Roman" w:cs="Times New Roman"/>
        </w:rPr>
        <w:t>countless additional</w:t>
      </w:r>
      <w:r w:rsidR="000B1C91" w:rsidRPr="00703255">
        <w:rPr>
          <w:rFonts w:ascii="Times New Roman" w:hAnsi="Times New Roman" w:cs="Times New Roman"/>
        </w:rPr>
        <w:t xml:space="preserve"> cases </w:t>
      </w:r>
      <w:r>
        <w:rPr>
          <w:rFonts w:ascii="Times New Roman" w:hAnsi="Times New Roman" w:cs="Times New Roman"/>
        </w:rPr>
        <w:t xml:space="preserve">are </w:t>
      </w:r>
      <w:r w:rsidR="000B1C91" w:rsidRPr="00703255">
        <w:rPr>
          <w:rFonts w:ascii="Times New Roman" w:hAnsi="Times New Roman" w:cs="Times New Roman"/>
        </w:rPr>
        <w:t xml:space="preserve">unreported </w:t>
      </w:r>
      <w:r w:rsidR="00703255">
        <w:rPr>
          <w:rFonts w:ascii="Times New Roman" w:hAnsi="Times New Roman" w:cs="Times New Roman"/>
        </w:rPr>
        <w:t>due to numerous barriers faced by victims, as described in this report</w:t>
      </w:r>
      <w:r w:rsidR="000B1C91" w:rsidRPr="00703255">
        <w:rPr>
          <w:rFonts w:ascii="Times New Roman" w:hAnsi="Times New Roman" w:cs="Times New Roman"/>
        </w:rPr>
        <w:t>.</w:t>
      </w:r>
      <w:r w:rsidR="000B1C91" w:rsidRPr="0086440E">
        <w:rPr>
          <w:rStyle w:val="FootnoteReference"/>
          <w:rFonts w:ascii="Times New Roman" w:hAnsi="Times New Roman" w:cs="Times New Roman"/>
        </w:rPr>
        <w:footnoteReference w:id="9"/>
      </w:r>
      <w:r w:rsidR="000B1C91" w:rsidRPr="00703255">
        <w:rPr>
          <w:rFonts w:ascii="Times New Roman" w:hAnsi="Times New Roman" w:cs="Times New Roman"/>
        </w:rPr>
        <w:t xml:space="preserve"> </w:t>
      </w:r>
    </w:p>
    <w:p w:rsidR="00703255" w:rsidRPr="00F62A0F" w:rsidRDefault="00703255" w:rsidP="00F62A0F">
      <w:pPr>
        <w:pStyle w:val="ListParagraph"/>
        <w:numPr>
          <w:ilvl w:val="0"/>
          <w:numId w:val="2"/>
        </w:numPr>
        <w:spacing w:after="0" w:line="240" w:lineRule="auto"/>
        <w:jc w:val="both"/>
        <w:rPr>
          <w:rFonts w:ascii="Times New Roman" w:hAnsi="Times New Roman" w:cs="Times New Roman"/>
        </w:rPr>
      </w:pPr>
      <w:r w:rsidRPr="00F62A0F">
        <w:rPr>
          <w:rFonts w:ascii="Times New Roman" w:hAnsi="Times New Roman" w:cs="Times New Roman"/>
        </w:rPr>
        <w:t xml:space="preserve">A significant proportion of the victims of reported cases of rape </w:t>
      </w:r>
      <w:r w:rsidR="00E86F7E">
        <w:rPr>
          <w:rFonts w:ascii="Times New Roman" w:hAnsi="Times New Roman" w:cs="Times New Roman"/>
        </w:rPr>
        <w:t xml:space="preserve">in 2014 and 2015 </w:t>
      </w:r>
      <w:r w:rsidRPr="00F62A0F">
        <w:rPr>
          <w:rFonts w:ascii="Times New Roman" w:hAnsi="Times New Roman" w:cs="Times New Roman"/>
        </w:rPr>
        <w:t xml:space="preserve">were under the age of 18. Of the approximately 150 cases monitored and documented by HRPS in 2015, at least 78 per cent of the victims were minors, some of whom </w:t>
      </w:r>
      <w:r w:rsidR="00C90FF6">
        <w:rPr>
          <w:rFonts w:ascii="Times New Roman" w:hAnsi="Times New Roman" w:cs="Times New Roman"/>
        </w:rPr>
        <w:t>died as a consequence of the rape</w:t>
      </w:r>
      <w:r w:rsidR="00F62A0F">
        <w:rPr>
          <w:rFonts w:ascii="Times New Roman" w:hAnsi="Times New Roman" w:cs="Times New Roman"/>
        </w:rPr>
        <w:t xml:space="preserve">. For instance, </w:t>
      </w:r>
      <w:r w:rsidRPr="00F62A0F">
        <w:rPr>
          <w:rFonts w:ascii="Times New Roman" w:hAnsi="Times New Roman" w:cs="Times New Roman"/>
        </w:rPr>
        <w:t>in 2015, HRPS documented the case of two girls who died as a result of injuries sustained due to rape.</w:t>
      </w:r>
      <w:r w:rsidRPr="0086440E">
        <w:rPr>
          <w:rStyle w:val="FootnoteReference"/>
          <w:rFonts w:ascii="Times New Roman" w:hAnsi="Times New Roman" w:cs="Times New Roman"/>
        </w:rPr>
        <w:footnoteReference w:id="10"/>
      </w:r>
      <w:r w:rsidRPr="00F62A0F">
        <w:rPr>
          <w:rFonts w:ascii="Times New Roman" w:hAnsi="Times New Roman" w:cs="Times New Roman"/>
        </w:rPr>
        <w:t xml:space="preserve"> </w:t>
      </w:r>
    </w:p>
    <w:p w:rsidR="000B1C91" w:rsidRPr="000B1C91" w:rsidRDefault="000B1C91" w:rsidP="00C51A3B">
      <w:pPr>
        <w:pStyle w:val="ListParagraph"/>
        <w:numPr>
          <w:ilvl w:val="0"/>
          <w:numId w:val="2"/>
        </w:numPr>
        <w:spacing w:after="0" w:line="240" w:lineRule="auto"/>
        <w:jc w:val="both"/>
        <w:rPr>
          <w:rFonts w:ascii="Times New Roman" w:hAnsi="Times New Roman"/>
        </w:rPr>
      </w:pPr>
      <w:r w:rsidRPr="0086440E">
        <w:rPr>
          <w:rFonts w:ascii="Times New Roman" w:hAnsi="Times New Roman" w:cs="Times New Roman"/>
        </w:rPr>
        <w:t xml:space="preserve">The factors underlying impunity for rape in Liberia are many and include </w:t>
      </w:r>
      <w:r w:rsidR="00CF7502" w:rsidRPr="0086440E">
        <w:rPr>
          <w:rFonts w:ascii="Times New Roman" w:hAnsi="Times New Roman" w:cs="Times New Roman"/>
        </w:rPr>
        <w:t>legal and institutional weaknesses, social mores and attitudes, corruption, lack of will or diligence on the part of Government officials, and logistical constraints</w:t>
      </w:r>
      <w:r w:rsidRPr="0086440E">
        <w:rPr>
          <w:rFonts w:ascii="Times New Roman" w:hAnsi="Times New Roman" w:cs="Times New Roman"/>
        </w:rPr>
        <w:t xml:space="preserve">. Liberia faces the additional challenge of </w:t>
      </w:r>
      <w:r w:rsidR="004A1A73">
        <w:rPr>
          <w:rFonts w:ascii="Times New Roman" w:hAnsi="Times New Roman" w:cs="Times New Roman"/>
        </w:rPr>
        <w:t xml:space="preserve">having to </w:t>
      </w:r>
      <w:r w:rsidRPr="0086440E">
        <w:rPr>
          <w:rFonts w:ascii="Times New Roman" w:hAnsi="Times New Roman" w:cs="Times New Roman"/>
        </w:rPr>
        <w:t>overcom</w:t>
      </w:r>
      <w:r w:rsidR="004A1A73">
        <w:rPr>
          <w:rFonts w:ascii="Times New Roman" w:hAnsi="Times New Roman" w:cs="Times New Roman"/>
        </w:rPr>
        <w:t>e</w:t>
      </w:r>
      <w:r w:rsidRPr="0086440E">
        <w:rPr>
          <w:rFonts w:ascii="Times New Roman" w:hAnsi="Times New Roman" w:cs="Times New Roman"/>
        </w:rPr>
        <w:t xml:space="preserve"> a legacy of impunity arising from 14</w:t>
      </w:r>
      <w:r w:rsidR="004A1A73">
        <w:rPr>
          <w:rFonts w:ascii="Times New Roman" w:hAnsi="Times New Roman" w:cs="Times New Roman"/>
        </w:rPr>
        <w:t xml:space="preserve"> </w:t>
      </w:r>
      <w:r w:rsidRPr="0086440E">
        <w:rPr>
          <w:rFonts w:ascii="Times New Roman" w:hAnsi="Times New Roman" w:cs="Times New Roman"/>
        </w:rPr>
        <w:t>year</w:t>
      </w:r>
      <w:r w:rsidR="004A1A73">
        <w:rPr>
          <w:rFonts w:ascii="Times New Roman" w:hAnsi="Times New Roman" w:cs="Times New Roman"/>
        </w:rPr>
        <w:t>s of</w:t>
      </w:r>
      <w:r w:rsidRPr="0086440E">
        <w:rPr>
          <w:rFonts w:ascii="Times New Roman" w:hAnsi="Times New Roman" w:cs="Times New Roman"/>
        </w:rPr>
        <w:t xml:space="preserve"> civil conflict. The World Health Organization estimated that between 61.4 and 77.4 per cent of women and girls </w:t>
      </w:r>
      <w:r w:rsidR="004A1A73">
        <w:rPr>
          <w:rFonts w:ascii="Times New Roman" w:hAnsi="Times New Roman" w:cs="Times New Roman"/>
        </w:rPr>
        <w:t xml:space="preserve">in Liberia </w:t>
      </w:r>
      <w:r w:rsidRPr="0086440E">
        <w:rPr>
          <w:rFonts w:ascii="Times New Roman" w:hAnsi="Times New Roman" w:cs="Times New Roman"/>
        </w:rPr>
        <w:t>were raped during the war.</w:t>
      </w:r>
      <w:r w:rsidRPr="0086440E">
        <w:rPr>
          <w:rStyle w:val="FootnoteReference"/>
          <w:rFonts w:ascii="Times New Roman" w:hAnsi="Times New Roman" w:cs="Times New Roman"/>
        </w:rPr>
        <w:footnoteReference w:id="11"/>
      </w:r>
      <w:r w:rsidRPr="0086440E">
        <w:rPr>
          <w:rFonts w:ascii="Times New Roman" w:hAnsi="Times New Roman" w:cs="Times New Roman"/>
        </w:rPr>
        <w:t xml:space="preserve"> Despite the </w:t>
      </w:r>
      <w:r w:rsidR="00C90FF6">
        <w:rPr>
          <w:rFonts w:ascii="Times New Roman" w:hAnsi="Times New Roman" w:cs="Times New Roman"/>
        </w:rPr>
        <w:t>widespread nature of this crime</w:t>
      </w:r>
      <w:r w:rsidRPr="0086440E">
        <w:rPr>
          <w:rFonts w:ascii="Times New Roman" w:hAnsi="Times New Roman" w:cs="Times New Roman"/>
        </w:rPr>
        <w:t xml:space="preserve">, no single perpetrator </w:t>
      </w:r>
      <w:r w:rsidR="004A1A73">
        <w:rPr>
          <w:rFonts w:ascii="Times New Roman" w:hAnsi="Times New Roman" w:cs="Times New Roman"/>
        </w:rPr>
        <w:t xml:space="preserve">of </w:t>
      </w:r>
      <w:r w:rsidR="004A1A73">
        <w:rPr>
          <w:rFonts w:ascii="Times New Roman" w:hAnsi="Times New Roman" w:cs="Times New Roman"/>
        </w:rPr>
        <w:lastRenderedPageBreak/>
        <w:t xml:space="preserve">crimes </w:t>
      </w:r>
      <w:r w:rsidRPr="0086440E">
        <w:rPr>
          <w:rFonts w:ascii="Times New Roman" w:hAnsi="Times New Roman" w:cs="Times New Roman"/>
        </w:rPr>
        <w:t>related to conflict</w:t>
      </w:r>
      <w:r w:rsidR="004A1A73">
        <w:rPr>
          <w:rFonts w:ascii="Times New Roman" w:hAnsi="Times New Roman" w:cs="Times New Roman"/>
        </w:rPr>
        <w:t>,</w:t>
      </w:r>
      <w:r w:rsidRPr="0086440E">
        <w:rPr>
          <w:rFonts w:ascii="Times New Roman" w:hAnsi="Times New Roman" w:cs="Times New Roman"/>
        </w:rPr>
        <w:t xml:space="preserve"> </w:t>
      </w:r>
      <w:r>
        <w:rPr>
          <w:rFonts w:ascii="Times New Roman" w:hAnsi="Times New Roman" w:cs="Times New Roman"/>
        </w:rPr>
        <w:t xml:space="preserve">including </w:t>
      </w:r>
      <w:r w:rsidRPr="0086440E">
        <w:rPr>
          <w:rFonts w:ascii="Times New Roman" w:hAnsi="Times New Roman" w:cs="Times New Roman"/>
        </w:rPr>
        <w:t xml:space="preserve">rape and </w:t>
      </w:r>
      <w:r w:rsidR="004A1A73">
        <w:rPr>
          <w:rFonts w:ascii="Times New Roman" w:hAnsi="Times New Roman" w:cs="Times New Roman"/>
        </w:rPr>
        <w:t xml:space="preserve">other forms of </w:t>
      </w:r>
      <w:r w:rsidRPr="0086440E">
        <w:rPr>
          <w:rFonts w:ascii="Times New Roman" w:hAnsi="Times New Roman" w:cs="Times New Roman"/>
        </w:rPr>
        <w:t>sexual and gender</w:t>
      </w:r>
      <w:r w:rsidR="00DE5E71">
        <w:rPr>
          <w:rFonts w:ascii="Times New Roman" w:hAnsi="Times New Roman" w:cs="Times New Roman"/>
        </w:rPr>
        <w:t>-</w:t>
      </w:r>
      <w:r w:rsidRPr="0086440E">
        <w:rPr>
          <w:rFonts w:ascii="Times New Roman" w:hAnsi="Times New Roman" w:cs="Times New Roman"/>
        </w:rPr>
        <w:t>based violence</w:t>
      </w:r>
      <w:r w:rsidR="004A1A73">
        <w:rPr>
          <w:rFonts w:ascii="Times New Roman" w:hAnsi="Times New Roman" w:cs="Times New Roman"/>
        </w:rPr>
        <w:t>,</w:t>
      </w:r>
      <w:r w:rsidRPr="00975BC5">
        <w:t xml:space="preserve"> </w:t>
      </w:r>
      <w:r w:rsidRPr="00975BC5">
        <w:rPr>
          <w:rFonts w:ascii="Times New Roman" w:hAnsi="Times New Roman" w:cs="Times New Roman"/>
        </w:rPr>
        <w:t>have been held accountable</w:t>
      </w:r>
      <w:r w:rsidR="00F472C0">
        <w:rPr>
          <w:rFonts w:ascii="Times New Roman" w:hAnsi="Times New Roman" w:cs="Times New Roman"/>
        </w:rPr>
        <w:t xml:space="preserve"> in Liberia</w:t>
      </w:r>
      <w:r w:rsidRPr="0086440E">
        <w:rPr>
          <w:rFonts w:ascii="Times New Roman" w:hAnsi="Times New Roman" w:cs="Times New Roman"/>
        </w:rPr>
        <w:t>.</w:t>
      </w:r>
      <w:r w:rsidRPr="0086440E">
        <w:rPr>
          <w:rStyle w:val="FootnoteReference"/>
          <w:rFonts w:ascii="Times New Roman" w:hAnsi="Times New Roman" w:cs="Times New Roman"/>
        </w:rPr>
        <w:footnoteReference w:id="12"/>
      </w:r>
      <w:r w:rsidRPr="0086440E">
        <w:rPr>
          <w:rFonts w:ascii="Times New Roman" w:hAnsi="Times New Roman" w:cs="Times New Roman"/>
        </w:rPr>
        <w:t xml:space="preserve"> The complete lack of accountability for sexual violence</w:t>
      </w:r>
      <w:r w:rsidR="005061B1">
        <w:rPr>
          <w:rFonts w:ascii="Times New Roman" w:hAnsi="Times New Roman" w:cs="Times New Roman"/>
        </w:rPr>
        <w:t xml:space="preserve"> committed during the war</w:t>
      </w:r>
      <w:r w:rsidRPr="0086440E">
        <w:rPr>
          <w:rFonts w:ascii="Times New Roman" w:hAnsi="Times New Roman" w:cs="Times New Roman"/>
        </w:rPr>
        <w:t xml:space="preserve">, coupled with </w:t>
      </w:r>
      <w:r w:rsidR="004A1A73">
        <w:rPr>
          <w:rFonts w:ascii="Times New Roman" w:hAnsi="Times New Roman" w:cs="Times New Roman"/>
        </w:rPr>
        <w:t xml:space="preserve">limited </w:t>
      </w:r>
      <w:r w:rsidRPr="0086440E">
        <w:rPr>
          <w:rFonts w:ascii="Times New Roman" w:hAnsi="Times New Roman" w:cs="Times New Roman"/>
        </w:rPr>
        <w:t xml:space="preserve">accountability in the post-conflict period, have fostered and perpetuated </w:t>
      </w:r>
      <w:r w:rsidR="00C90DA2">
        <w:rPr>
          <w:rFonts w:ascii="Times New Roman" w:hAnsi="Times New Roman" w:cs="Times New Roman"/>
        </w:rPr>
        <w:t xml:space="preserve">SGBV and </w:t>
      </w:r>
      <w:r w:rsidRPr="0086440E">
        <w:rPr>
          <w:rFonts w:ascii="Times New Roman" w:hAnsi="Times New Roman" w:cs="Times New Roman"/>
        </w:rPr>
        <w:t xml:space="preserve">a culture of impunity for </w:t>
      </w:r>
      <w:r w:rsidR="00E86F7E">
        <w:rPr>
          <w:rFonts w:ascii="Times New Roman" w:hAnsi="Times New Roman" w:cs="Times New Roman"/>
        </w:rPr>
        <w:t>such crimes</w:t>
      </w:r>
      <w:r w:rsidRPr="00344462">
        <w:rPr>
          <w:rFonts w:ascii="Times New Roman" w:hAnsi="Times New Roman" w:cs="Times New Roman"/>
          <w:b/>
        </w:rPr>
        <w:t>.</w:t>
      </w:r>
    </w:p>
    <w:p w:rsidR="000B1C91" w:rsidRPr="000B1C91" w:rsidRDefault="000B1C91" w:rsidP="00C51A3B">
      <w:pPr>
        <w:pStyle w:val="ListParagraph"/>
        <w:numPr>
          <w:ilvl w:val="0"/>
          <w:numId w:val="2"/>
        </w:numPr>
        <w:spacing w:after="0" w:line="240" w:lineRule="auto"/>
        <w:jc w:val="both"/>
        <w:rPr>
          <w:rFonts w:ascii="Times New Roman" w:hAnsi="Times New Roman" w:cs="Times New Roman"/>
        </w:rPr>
      </w:pPr>
      <w:r w:rsidRPr="00080A30">
        <w:rPr>
          <w:rFonts w:ascii="Times New Roman" w:hAnsi="Times New Roman" w:cs="Times New Roman"/>
        </w:rPr>
        <w:t xml:space="preserve">The Government has recognized the gravity of the problem of impunity for rape, and has sought the assistance of domestic partners and the international community to address </w:t>
      </w:r>
      <w:r w:rsidR="000940E8">
        <w:rPr>
          <w:rFonts w:ascii="Times New Roman" w:hAnsi="Times New Roman" w:cs="Times New Roman"/>
        </w:rPr>
        <w:t xml:space="preserve">the widespread issue of </w:t>
      </w:r>
      <w:r w:rsidRPr="00080A30">
        <w:rPr>
          <w:rFonts w:ascii="Times New Roman" w:hAnsi="Times New Roman" w:cs="Times New Roman"/>
        </w:rPr>
        <w:t xml:space="preserve">sexual violence. </w:t>
      </w:r>
      <w:r w:rsidRPr="00344462">
        <w:rPr>
          <w:rFonts w:ascii="Times New Roman" w:hAnsi="Times New Roman" w:cs="Times New Roman"/>
        </w:rPr>
        <w:t xml:space="preserve">However, rape </w:t>
      </w:r>
      <w:r w:rsidR="00707558">
        <w:rPr>
          <w:rFonts w:ascii="Times New Roman" w:hAnsi="Times New Roman" w:cs="Times New Roman"/>
        </w:rPr>
        <w:t>and other forms of SGBV</w:t>
      </w:r>
      <w:r w:rsidR="000940E8">
        <w:rPr>
          <w:rFonts w:ascii="Times New Roman" w:hAnsi="Times New Roman" w:cs="Times New Roman"/>
        </w:rPr>
        <w:t xml:space="preserve"> are still </w:t>
      </w:r>
      <w:r w:rsidRPr="00344462">
        <w:rPr>
          <w:rFonts w:ascii="Times New Roman" w:hAnsi="Times New Roman" w:cs="Times New Roman"/>
        </w:rPr>
        <w:t xml:space="preserve">committed with alarming frequency. </w:t>
      </w:r>
      <w:r w:rsidR="000940E8">
        <w:rPr>
          <w:rFonts w:ascii="Times New Roman" w:hAnsi="Times New Roman" w:cs="Times New Roman"/>
        </w:rPr>
        <w:t xml:space="preserve">HRPS </w:t>
      </w:r>
      <w:r w:rsidRPr="00344462">
        <w:rPr>
          <w:rFonts w:ascii="Times New Roman" w:hAnsi="Times New Roman" w:cs="Times New Roman"/>
        </w:rPr>
        <w:t>monitoring and research</w:t>
      </w:r>
      <w:r w:rsidR="000940E8">
        <w:rPr>
          <w:rFonts w:ascii="Times New Roman" w:hAnsi="Times New Roman" w:cs="Times New Roman"/>
        </w:rPr>
        <w:t xml:space="preserve"> show </w:t>
      </w:r>
      <w:r w:rsidRPr="00344462">
        <w:rPr>
          <w:rFonts w:ascii="Times New Roman" w:hAnsi="Times New Roman" w:cs="Times New Roman"/>
        </w:rPr>
        <w:t>that Liberia is not in compliance with its human rights obligations, due to its inability to hold perpetrators of rape criminally accountable and, in some cases, to hold State actors accountable for abuses of office that infringe on the rights of victims.</w:t>
      </w:r>
    </w:p>
    <w:p w:rsidR="000B1C91" w:rsidRPr="0086440E" w:rsidRDefault="000B1C91"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This report is intended to highlight the human rights implications of impunity</w:t>
      </w:r>
      <w:r w:rsidR="000940E8">
        <w:rPr>
          <w:rFonts w:ascii="Times New Roman" w:hAnsi="Times New Roman" w:cs="Times New Roman"/>
        </w:rPr>
        <w:t xml:space="preserve"> for </w:t>
      </w:r>
      <w:r w:rsidR="00E530B6">
        <w:rPr>
          <w:rFonts w:ascii="Times New Roman" w:hAnsi="Times New Roman" w:cs="Times New Roman"/>
        </w:rPr>
        <w:t>rape</w:t>
      </w:r>
      <w:r w:rsidRPr="0086440E">
        <w:rPr>
          <w:rFonts w:ascii="Times New Roman" w:hAnsi="Times New Roman" w:cs="Times New Roman"/>
        </w:rPr>
        <w:t xml:space="preserve">, </w:t>
      </w:r>
      <w:r w:rsidR="000940E8">
        <w:rPr>
          <w:rFonts w:ascii="Times New Roman" w:hAnsi="Times New Roman" w:cs="Times New Roman"/>
        </w:rPr>
        <w:t xml:space="preserve">to </w:t>
      </w:r>
      <w:r w:rsidRPr="0086440E">
        <w:rPr>
          <w:rFonts w:ascii="Times New Roman" w:hAnsi="Times New Roman" w:cs="Times New Roman"/>
        </w:rPr>
        <w:t>examine the factors underpinning this impunity and, in doing so, to support the efforts of the Government and its partners to enhance mechanisms for accountability</w:t>
      </w:r>
      <w:r w:rsidR="00FF609C">
        <w:rPr>
          <w:rFonts w:ascii="Times New Roman" w:hAnsi="Times New Roman" w:cs="Times New Roman"/>
        </w:rPr>
        <w:t xml:space="preserve">, </w:t>
      </w:r>
      <w:r w:rsidR="00F61546">
        <w:rPr>
          <w:rFonts w:ascii="Times New Roman" w:hAnsi="Times New Roman" w:cs="Times New Roman"/>
        </w:rPr>
        <w:t>protection for victims</w:t>
      </w:r>
      <w:r w:rsidR="00FF609C">
        <w:rPr>
          <w:rFonts w:ascii="Times New Roman" w:hAnsi="Times New Roman" w:cs="Times New Roman"/>
        </w:rPr>
        <w:t xml:space="preserve"> and prevention efforts</w:t>
      </w:r>
      <w:r w:rsidRPr="0086440E">
        <w:rPr>
          <w:rFonts w:ascii="Times New Roman" w:hAnsi="Times New Roman" w:cs="Times New Roman"/>
        </w:rPr>
        <w:t xml:space="preserve">. </w:t>
      </w:r>
    </w:p>
    <w:p w:rsidR="000B1C91" w:rsidRDefault="002D08DD" w:rsidP="00C51A3B">
      <w:pPr>
        <w:pStyle w:val="Heading1"/>
        <w:numPr>
          <w:ilvl w:val="0"/>
          <w:numId w:val="1"/>
        </w:numPr>
        <w:spacing w:line="240" w:lineRule="auto"/>
      </w:pPr>
      <w:bookmarkStart w:id="3" w:name="_Toc462601865"/>
      <w:r>
        <w:t>Methodology and constraints</w:t>
      </w:r>
      <w:bookmarkEnd w:id="3"/>
    </w:p>
    <w:p w:rsidR="00D71E43" w:rsidRPr="0086440E" w:rsidRDefault="00E530B6" w:rsidP="00C51A3B">
      <w:pPr>
        <w:pStyle w:val="ListParagraph"/>
        <w:numPr>
          <w:ilvl w:val="0"/>
          <w:numId w:val="2"/>
        </w:numPr>
        <w:spacing w:after="0" w:line="240" w:lineRule="auto"/>
        <w:jc w:val="both"/>
        <w:rPr>
          <w:rFonts w:ascii="Times New Roman" w:hAnsi="Times New Roman" w:cs="Times New Roman"/>
        </w:rPr>
      </w:pPr>
      <w:r w:rsidRPr="008078AC">
        <w:rPr>
          <w:rFonts w:ascii="Times New Roman" w:hAnsi="Times New Roman" w:cs="Times New Roman"/>
          <w:color w:val="000000" w:themeColor="text1"/>
        </w:rPr>
        <w:t xml:space="preserve">Considering </w:t>
      </w:r>
      <w:r w:rsidRPr="004123B2">
        <w:rPr>
          <w:rFonts w:ascii="Times New Roman" w:hAnsi="Times New Roman" w:cs="Times New Roman"/>
          <w:color w:val="000000" w:themeColor="text1"/>
        </w:rPr>
        <w:t>the magnitude of the problem</w:t>
      </w:r>
      <w:r w:rsidR="0028462B" w:rsidRPr="008078AC">
        <w:rPr>
          <w:rFonts w:ascii="Times New Roman" w:hAnsi="Times New Roman" w:cs="Times New Roman"/>
          <w:color w:val="000000" w:themeColor="text1"/>
        </w:rPr>
        <w:t xml:space="preserve"> of rape </w:t>
      </w:r>
      <w:r w:rsidRPr="008078AC">
        <w:rPr>
          <w:rFonts w:ascii="Times New Roman" w:hAnsi="Times New Roman" w:cs="Times New Roman"/>
          <w:color w:val="000000" w:themeColor="text1"/>
        </w:rPr>
        <w:t>and available data, this</w:t>
      </w:r>
      <w:r w:rsidR="00D71E43" w:rsidRPr="00216D4C">
        <w:rPr>
          <w:rFonts w:ascii="Times New Roman" w:hAnsi="Times New Roman" w:cs="Times New Roman"/>
          <w:color w:val="00B050"/>
        </w:rPr>
        <w:t xml:space="preserve"> </w:t>
      </w:r>
      <w:r w:rsidR="00D71E43" w:rsidRPr="0086440E">
        <w:rPr>
          <w:rFonts w:ascii="Times New Roman" w:hAnsi="Times New Roman" w:cs="Times New Roman"/>
        </w:rPr>
        <w:t xml:space="preserve">report is limited to an analysis of impunity for </w:t>
      </w:r>
      <w:r w:rsidR="0028462B">
        <w:rPr>
          <w:rFonts w:ascii="Times New Roman" w:hAnsi="Times New Roman" w:cs="Times New Roman"/>
        </w:rPr>
        <w:t>this particular type of SG</w:t>
      </w:r>
      <w:r w:rsidR="008F796D">
        <w:rPr>
          <w:rFonts w:ascii="Times New Roman" w:hAnsi="Times New Roman" w:cs="Times New Roman"/>
        </w:rPr>
        <w:t>B</w:t>
      </w:r>
      <w:r w:rsidR="0028462B">
        <w:rPr>
          <w:rFonts w:ascii="Times New Roman" w:hAnsi="Times New Roman" w:cs="Times New Roman"/>
        </w:rPr>
        <w:t>V</w:t>
      </w:r>
      <w:r w:rsidR="00D71E43" w:rsidRPr="0086440E">
        <w:rPr>
          <w:rFonts w:ascii="Times New Roman" w:hAnsi="Times New Roman" w:cs="Times New Roman"/>
        </w:rPr>
        <w:t xml:space="preserve">. The term “sexual violence” is used throughout the report more broadly to refer to acts including rape, attempted rape, sexual assault, sexual </w:t>
      </w:r>
      <w:r w:rsidR="00052090" w:rsidRPr="0086440E">
        <w:rPr>
          <w:rFonts w:ascii="Times New Roman" w:hAnsi="Times New Roman" w:cs="Times New Roman"/>
        </w:rPr>
        <w:t xml:space="preserve">exploitation </w:t>
      </w:r>
      <w:r w:rsidR="00D71E43" w:rsidRPr="0086440E">
        <w:rPr>
          <w:rFonts w:ascii="Times New Roman" w:hAnsi="Times New Roman" w:cs="Times New Roman"/>
        </w:rPr>
        <w:t>and</w:t>
      </w:r>
      <w:r w:rsidR="00052090">
        <w:rPr>
          <w:rFonts w:ascii="Times New Roman" w:hAnsi="Times New Roman" w:cs="Times New Roman"/>
        </w:rPr>
        <w:t xml:space="preserve"> </w:t>
      </w:r>
      <w:r w:rsidR="004123B2" w:rsidRPr="0086440E">
        <w:rPr>
          <w:rFonts w:ascii="Times New Roman" w:hAnsi="Times New Roman" w:cs="Times New Roman"/>
        </w:rPr>
        <w:t>abuse</w:t>
      </w:r>
      <w:r w:rsidR="004123B2" w:rsidRPr="0086440E" w:rsidDel="00052090">
        <w:rPr>
          <w:rFonts w:ascii="Times New Roman" w:hAnsi="Times New Roman" w:cs="Times New Roman"/>
        </w:rPr>
        <w:t>,</w:t>
      </w:r>
      <w:r w:rsidR="00D71E43" w:rsidRPr="0086440E">
        <w:rPr>
          <w:rFonts w:ascii="Times New Roman" w:hAnsi="Times New Roman" w:cs="Times New Roman"/>
        </w:rPr>
        <w:t xml:space="preserve"> and sexual slavery. </w:t>
      </w:r>
    </w:p>
    <w:p w:rsidR="002D08DD" w:rsidRPr="008078AC" w:rsidRDefault="002D08DD" w:rsidP="00C51A3B">
      <w:pPr>
        <w:pStyle w:val="ListParagraph"/>
        <w:numPr>
          <w:ilvl w:val="0"/>
          <w:numId w:val="2"/>
        </w:numPr>
        <w:spacing w:after="0" w:line="240" w:lineRule="auto"/>
        <w:jc w:val="both"/>
        <w:rPr>
          <w:rFonts w:ascii="Times New Roman" w:hAnsi="Times New Roman" w:cs="Times New Roman"/>
          <w:color w:val="000000" w:themeColor="text1"/>
        </w:rPr>
      </w:pPr>
      <w:r w:rsidRPr="002D08DD">
        <w:rPr>
          <w:rFonts w:ascii="Times New Roman" w:hAnsi="Times New Roman" w:cs="Times New Roman"/>
        </w:rPr>
        <w:t xml:space="preserve">This report is based primarily on cases documented </w:t>
      </w:r>
      <w:r w:rsidR="003F146F">
        <w:rPr>
          <w:rFonts w:ascii="Times New Roman" w:hAnsi="Times New Roman" w:cs="Times New Roman"/>
        </w:rPr>
        <w:t xml:space="preserve">by HRPS monitoring </w:t>
      </w:r>
      <w:r w:rsidR="00D84C9D">
        <w:rPr>
          <w:rFonts w:ascii="Times New Roman" w:hAnsi="Times New Roman" w:cs="Times New Roman"/>
        </w:rPr>
        <w:t xml:space="preserve">in all 15 counties </w:t>
      </w:r>
      <w:r w:rsidR="00F472C0">
        <w:rPr>
          <w:rFonts w:ascii="Times New Roman" w:hAnsi="Times New Roman" w:cs="Times New Roman"/>
        </w:rPr>
        <w:t>o</w:t>
      </w:r>
      <w:r w:rsidR="00D84C9D">
        <w:rPr>
          <w:rFonts w:ascii="Times New Roman" w:hAnsi="Times New Roman" w:cs="Times New Roman"/>
        </w:rPr>
        <w:t xml:space="preserve">f Liberia </w:t>
      </w:r>
      <w:r w:rsidR="003F146F">
        <w:rPr>
          <w:rFonts w:ascii="Times New Roman" w:hAnsi="Times New Roman" w:cs="Times New Roman"/>
        </w:rPr>
        <w:t xml:space="preserve">between January 2015 and </w:t>
      </w:r>
      <w:r w:rsidR="00444ED5">
        <w:rPr>
          <w:rFonts w:ascii="Times New Roman" w:hAnsi="Times New Roman" w:cs="Times New Roman"/>
        </w:rPr>
        <w:t>March</w:t>
      </w:r>
      <w:r w:rsidRPr="002D08DD">
        <w:rPr>
          <w:rFonts w:ascii="Times New Roman" w:hAnsi="Times New Roman" w:cs="Times New Roman"/>
        </w:rPr>
        <w:t xml:space="preserve"> 2016</w:t>
      </w:r>
      <w:r w:rsidR="00A87E2B">
        <w:rPr>
          <w:rFonts w:ascii="Times New Roman" w:hAnsi="Times New Roman" w:cs="Times New Roman"/>
        </w:rPr>
        <w:t>.</w:t>
      </w:r>
      <w:r w:rsidR="004550D8">
        <w:rPr>
          <w:rStyle w:val="FootnoteReference"/>
          <w:rFonts w:ascii="Times New Roman" w:hAnsi="Times New Roman" w:cs="Times New Roman"/>
        </w:rPr>
        <w:footnoteReference w:id="13"/>
      </w:r>
      <w:r w:rsidRPr="002D08DD">
        <w:rPr>
          <w:rFonts w:ascii="Times New Roman" w:hAnsi="Times New Roman" w:cs="Times New Roman"/>
        </w:rPr>
        <w:t xml:space="preserve"> </w:t>
      </w:r>
      <w:r w:rsidR="00052090">
        <w:rPr>
          <w:rFonts w:ascii="Times New Roman" w:hAnsi="Times New Roman" w:cs="Times New Roman"/>
          <w:color w:val="000000" w:themeColor="text1"/>
        </w:rPr>
        <w:t xml:space="preserve">The report </w:t>
      </w:r>
      <w:r w:rsidR="00052090" w:rsidRPr="008078AC">
        <w:rPr>
          <w:rFonts w:ascii="Times New Roman" w:hAnsi="Times New Roman" w:cs="Times New Roman"/>
          <w:color w:val="000000" w:themeColor="text1"/>
        </w:rPr>
        <w:t>relies on information received by HRPS from victims and their family members through interviews and other forms of interaction</w:t>
      </w:r>
      <w:r w:rsidR="00052090">
        <w:rPr>
          <w:rFonts w:ascii="Times New Roman" w:hAnsi="Times New Roman" w:cs="Times New Roman"/>
          <w:color w:val="000000" w:themeColor="text1"/>
        </w:rPr>
        <w:t>.</w:t>
      </w:r>
      <w:r w:rsidR="00052090" w:rsidRPr="002D08DD">
        <w:rPr>
          <w:rFonts w:ascii="Times New Roman" w:hAnsi="Times New Roman" w:cs="Times New Roman"/>
        </w:rPr>
        <w:t xml:space="preserve"> </w:t>
      </w:r>
      <w:r w:rsidRPr="002D08DD">
        <w:rPr>
          <w:rFonts w:ascii="Times New Roman" w:hAnsi="Times New Roman" w:cs="Times New Roman"/>
        </w:rPr>
        <w:t>It also relies upon information provided by the Government of Liberia, including MOGCSP, the SGBV Crimes Unit of the M</w:t>
      </w:r>
      <w:r w:rsidR="00D84C9D">
        <w:rPr>
          <w:rFonts w:ascii="Times New Roman" w:hAnsi="Times New Roman" w:cs="Times New Roman"/>
        </w:rPr>
        <w:t xml:space="preserve">inistry of </w:t>
      </w:r>
      <w:r w:rsidRPr="002D08DD">
        <w:rPr>
          <w:rFonts w:ascii="Times New Roman" w:hAnsi="Times New Roman" w:cs="Times New Roman"/>
        </w:rPr>
        <w:t>J</w:t>
      </w:r>
      <w:r w:rsidR="00D84C9D">
        <w:rPr>
          <w:rFonts w:ascii="Times New Roman" w:hAnsi="Times New Roman" w:cs="Times New Roman"/>
        </w:rPr>
        <w:t>ustice</w:t>
      </w:r>
      <w:r w:rsidR="00E530B6">
        <w:rPr>
          <w:rFonts w:ascii="Times New Roman" w:hAnsi="Times New Roman" w:cs="Times New Roman"/>
        </w:rPr>
        <w:t xml:space="preserve"> </w:t>
      </w:r>
      <w:r w:rsidR="00707558">
        <w:rPr>
          <w:rFonts w:ascii="Times New Roman" w:hAnsi="Times New Roman" w:cs="Times New Roman"/>
        </w:rPr>
        <w:t>(MOJ</w:t>
      </w:r>
      <w:r w:rsidR="00E530B6">
        <w:rPr>
          <w:rFonts w:ascii="Times New Roman" w:hAnsi="Times New Roman" w:cs="Times New Roman"/>
        </w:rPr>
        <w:t>)</w:t>
      </w:r>
      <w:r w:rsidRPr="002D08DD">
        <w:rPr>
          <w:rFonts w:ascii="Times New Roman" w:hAnsi="Times New Roman" w:cs="Times New Roman"/>
        </w:rPr>
        <w:t xml:space="preserve">, the courts, and </w:t>
      </w:r>
      <w:r w:rsidR="00E530B6">
        <w:rPr>
          <w:rFonts w:ascii="Times New Roman" w:hAnsi="Times New Roman" w:cs="Times New Roman"/>
        </w:rPr>
        <w:t>Women and Children Protection Section (W</w:t>
      </w:r>
      <w:r w:rsidR="00D12EE7">
        <w:rPr>
          <w:rFonts w:ascii="Times New Roman" w:hAnsi="Times New Roman" w:cs="Times New Roman"/>
        </w:rPr>
        <w:t>A</w:t>
      </w:r>
      <w:r w:rsidR="00E530B6">
        <w:rPr>
          <w:rFonts w:ascii="Times New Roman" w:hAnsi="Times New Roman" w:cs="Times New Roman"/>
        </w:rPr>
        <w:t>CPS)</w:t>
      </w:r>
      <w:r w:rsidRPr="002D08DD">
        <w:rPr>
          <w:rFonts w:ascii="Times New Roman" w:hAnsi="Times New Roman" w:cs="Times New Roman"/>
        </w:rPr>
        <w:t xml:space="preserve"> of the LNP. Information was also collected from relevant UNMIL sections, including the </w:t>
      </w:r>
      <w:r w:rsidRPr="002D08DD">
        <w:rPr>
          <w:rFonts w:ascii="Times New Roman" w:hAnsi="Times New Roman" w:cs="Times New Roman"/>
          <w:bCs/>
          <w:color w:val="000000"/>
        </w:rPr>
        <w:t>Rule of Law and Security Institutions Service and</w:t>
      </w:r>
      <w:r w:rsidR="003F146F">
        <w:rPr>
          <w:rFonts w:ascii="Times New Roman" w:hAnsi="Times New Roman" w:cs="Times New Roman"/>
          <w:bCs/>
          <w:color w:val="000000"/>
        </w:rPr>
        <w:t xml:space="preserve"> the United Nations Police (</w:t>
      </w:r>
      <w:r w:rsidRPr="002D08DD">
        <w:rPr>
          <w:rFonts w:ascii="Times New Roman" w:hAnsi="Times New Roman" w:cs="Times New Roman"/>
          <w:bCs/>
          <w:color w:val="000000"/>
        </w:rPr>
        <w:t>UNPOL</w:t>
      </w:r>
      <w:r w:rsidR="003F146F">
        <w:rPr>
          <w:rFonts w:ascii="Times New Roman" w:hAnsi="Times New Roman" w:cs="Times New Roman"/>
          <w:bCs/>
          <w:color w:val="000000"/>
        </w:rPr>
        <w:t>)</w:t>
      </w:r>
      <w:r w:rsidRPr="002D08DD">
        <w:rPr>
          <w:rFonts w:ascii="Times New Roman" w:hAnsi="Times New Roman" w:cs="Times New Roman"/>
        </w:rPr>
        <w:t>. In compiling the report, HRPS conducted a thorough review of the relevant domestic, regional, and international law frameworks; publications by human rights treaty monitoring bodies, the Universal Periodic Review</w:t>
      </w:r>
      <w:r w:rsidR="003F146F">
        <w:rPr>
          <w:rFonts w:ascii="Times New Roman" w:hAnsi="Times New Roman" w:cs="Times New Roman"/>
        </w:rPr>
        <w:t xml:space="preserve"> (UPR)</w:t>
      </w:r>
      <w:r w:rsidRPr="002D08DD">
        <w:rPr>
          <w:rFonts w:ascii="Times New Roman" w:hAnsi="Times New Roman" w:cs="Times New Roman"/>
        </w:rPr>
        <w:t xml:space="preserve">, the Special Procedures of the United Nations Human Rights Council, </w:t>
      </w:r>
      <w:r w:rsidR="00F472C0">
        <w:rPr>
          <w:rFonts w:ascii="Times New Roman" w:hAnsi="Times New Roman" w:cs="Times New Roman"/>
        </w:rPr>
        <w:t xml:space="preserve">together with </w:t>
      </w:r>
      <w:r w:rsidRPr="002D08DD">
        <w:rPr>
          <w:rFonts w:ascii="Times New Roman" w:hAnsi="Times New Roman" w:cs="Times New Roman"/>
        </w:rPr>
        <w:t>other United Nations sources; and human rights reports and other documents available in the public domain. The report is also inform</w:t>
      </w:r>
      <w:r w:rsidR="003F146F">
        <w:rPr>
          <w:rFonts w:ascii="Times New Roman" w:hAnsi="Times New Roman" w:cs="Times New Roman"/>
        </w:rPr>
        <w:t xml:space="preserve">ed by </w:t>
      </w:r>
      <w:r w:rsidR="00D84C9D">
        <w:rPr>
          <w:rFonts w:ascii="Times New Roman" w:hAnsi="Times New Roman" w:cs="Times New Roman"/>
        </w:rPr>
        <w:t xml:space="preserve">HRPS </w:t>
      </w:r>
      <w:r w:rsidR="00127D04">
        <w:rPr>
          <w:rFonts w:ascii="Times New Roman" w:hAnsi="Times New Roman" w:cs="Times New Roman"/>
        </w:rPr>
        <w:t xml:space="preserve">regular </w:t>
      </w:r>
      <w:r w:rsidR="003F146F">
        <w:rPr>
          <w:rFonts w:ascii="Times New Roman" w:hAnsi="Times New Roman" w:cs="Times New Roman"/>
        </w:rPr>
        <w:t xml:space="preserve">interaction with senior </w:t>
      </w:r>
      <w:r w:rsidR="00D84C9D">
        <w:rPr>
          <w:rFonts w:ascii="Times New Roman" w:hAnsi="Times New Roman" w:cs="Times New Roman"/>
        </w:rPr>
        <w:t>G</w:t>
      </w:r>
      <w:r w:rsidRPr="002D08DD">
        <w:rPr>
          <w:rFonts w:ascii="Times New Roman" w:hAnsi="Times New Roman" w:cs="Times New Roman"/>
        </w:rPr>
        <w:t xml:space="preserve">overnment officials, members of the judiciary, and professionals working in the field of SGBV in Liberia, including civil society actors and other </w:t>
      </w:r>
      <w:r w:rsidR="00D84C9D" w:rsidRPr="002D08DD">
        <w:rPr>
          <w:rFonts w:ascii="Times New Roman" w:hAnsi="Times New Roman" w:cs="Times New Roman"/>
        </w:rPr>
        <w:t>domestic</w:t>
      </w:r>
      <w:r w:rsidR="00D84C9D">
        <w:rPr>
          <w:rFonts w:ascii="Times New Roman" w:hAnsi="Times New Roman" w:cs="Times New Roman"/>
        </w:rPr>
        <w:t xml:space="preserve"> partners, as well as </w:t>
      </w:r>
      <w:r w:rsidRPr="002D08DD">
        <w:rPr>
          <w:rFonts w:ascii="Times New Roman" w:hAnsi="Times New Roman" w:cs="Times New Roman"/>
        </w:rPr>
        <w:t>international partners.</w:t>
      </w:r>
      <w:r w:rsidR="00E530B6" w:rsidRPr="008078AC">
        <w:rPr>
          <w:rFonts w:ascii="Times New Roman" w:hAnsi="Times New Roman" w:cs="Times New Roman"/>
          <w:color w:val="000000" w:themeColor="text1"/>
        </w:rPr>
        <w:t xml:space="preserve"> </w:t>
      </w:r>
    </w:p>
    <w:p w:rsidR="002D08DD" w:rsidRPr="002D08DD" w:rsidRDefault="00445499"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D</w:t>
      </w:r>
      <w:r w:rsidR="002D08DD" w:rsidRPr="0086440E">
        <w:rPr>
          <w:rFonts w:ascii="Times New Roman" w:hAnsi="Times New Roman" w:cs="Times New Roman"/>
        </w:rPr>
        <w:t xml:space="preserve">ue to the </w:t>
      </w:r>
      <w:r w:rsidR="00D84C9D">
        <w:rPr>
          <w:rFonts w:ascii="Times New Roman" w:hAnsi="Times New Roman" w:cs="Times New Roman"/>
        </w:rPr>
        <w:t xml:space="preserve">usual </w:t>
      </w:r>
      <w:r w:rsidR="002D08DD" w:rsidRPr="0086440E">
        <w:rPr>
          <w:rFonts w:ascii="Times New Roman" w:hAnsi="Times New Roman" w:cs="Times New Roman"/>
        </w:rPr>
        <w:t>stigma</w:t>
      </w:r>
      <w:r w:rsidR="00D84C9D">
        <w:rPr>
          <w:rFonts w:ascii="Times New Roman" w:hAnsi="Times New Roman" w:cs="Times New Roman"/>
        </w:rPr>
        <w:t>tization of</w:t>
      </w:r>
      <w:r w:rsidR="002D08DD" w:rsidRPr="0086440E">
        <w:rPr>
          <w:rFonts w:ascii="Times New Roman" w:hAnsi="Times New Roman" w:cs="Times New Roman"/>
        </w:rPr>
        <w:t xml:space="preserve"> survivors of rape and social perceptions regarding spousal/partner rape, the number of cases of rape may be significantly underreported.</w:t>
      </w:r>
      <w:r w:rsidR="002D08DD" w:rsidRPr="0086440E">
        <w:rPr>
          <w:rStyle w:val="FootnoteReference"/>
          <w:rFonts w:ascii="Times New Roman" w:hAnsi="Times New Roman" w:cs="Times New Roman"/>
        </w:rPr>
        <w:footnoteReference w:id="14"/>
      </w:r>
      <w:r w:rsidR="002D08DD" w:rsidRPr="0086440E">
        <w:rPr>
          <w:rFonts w:ascii="Times New Roman" w:hAnsi="Times New Roman" w:cs="Times New Roman"/>
        </w:rPr>
        <w:t xml:space="preserve"> The cases monitored by HRPS are therefore not representative of the </w:t>
      </w:r>
      <w:r w:rsidR="00D84C9D">
        <w:rPr>
          <w:rFonts w:ascii="Times New Roman" w:hAnsi="Times New Roman" w:cs="Times New Roman"/>
        </w:rPr>
        <w:t>actual</w:t>
      </w:r>
      <w:r w:rsidR="002D08DD" w:rsidRPr="0086440E">
        <w:rPr>
          <w:rFonts w:ascii="Times New Roman" w:hAnsi="Times New Roman" w:cs="Times New Roman"/>
        </w:rPr>
        <w:t xml:space="preserve"> numerical scope of </w:t>
      </w:r>
      <w:r w:rsidR="00D84C9D">
        <w:rPr>
          <w:rFonts w:ascii="Times New Roman" w:hAnsi="Times New Roman" w:cs="Times New Roman"/>
        </w:rPr>
        <w:t xml:space="preserve">sexual </w:t>
      </w:r>
      <w:r w:rsidR="00D84C9D">
        <w:rPr>
          <w:rFonts w:ascii="Times New Roman" w:hAnsi="Times New Roman" w:cs="Times New Roman"/>
        </w:rPr>
        <w:lastRenderedPageBreak/>
        <w:t xml:space="preserve">violence </w:t>
      </w:r>
      <w:r w:rsidR="003F146F">
        <w:rPr>
          <w:rFonts w:ascii="Times New Roman" w:hAnsi="Times New Roman" w:cs="Times New Roman"/>
        </w:rPr>
        <w:t xml:space="preserve">in Liberia, and are </w:t>
      </w:r>
      <w:r w:rsidR="009271C6">
        <w:rPr>
          <w:rFonts w:ascii="Times New Roman" w:hAnsi="Times New Roman" w:cs="Times New Roman"/>
        </w:rPr>
        <w:t>utiliz</w:t>
      </w:r>
      <w:r w:rsidR="009271C6" w:rsidRPr="0086440E">
        <w:rPr>
          <w:rFonts w:ascii="Times New Roman" w:hAnsi="Times New Roman" w:cs="Times New Roman"/>
        </w:rPr>
        <w:t>ed</w:t>
      </w:r>
      <w:r w:rsidR="002D08DD" w:rsidRPr="0086440E">
        <w:rPr>
          <w:rFonts w:ascii="Times New Roman" w:hAnsi="Times New Roman" w:cs="Times New Roman"/>
        </w:rPr>
        <w:t xml:space="preserve"> primarily to illustrate commonly reported barriers to </w:t>
      </w:r>
      <w:r>
        <w:rPr>
          <w:rFonts w:ascii="Times New Roman" w:hAnsi="Times New Roman" w:cs="Times New Roman"/>
        </w:rPr>
        <w:t>criminal accountability and the</w:t>
      </w:r>
      <w:r w:rsidR="002D08DD" w:rsidRPr="0086440E">
        <w:rPr>
          <w:rFonts w:ascii="Times New Roman" w:hAnsi="Times New Roman" w:cs="Times New Roman"/>
        </w:rPr>
        <w:t xml:space="preserve"> impact </w:t>
      </w:r>
      <w:r>
        <w:rPr>
          <w:rFonts w:ascii="Times New Roman" w:hAnsi="Times New Roman" w:cs="Times New Roman"/>
        </w:rPr>
        <w:t>on the victims and on prevention of this crime.</w:t>
      </w:r>
    </w:p>
    <w:p w:rsidR="002D08DD" w:rsidRPr="002D08DD" w:rsidRDefault="002D08DD"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The</w:t>
      </w:r>
      <w:r w:rsidR="003F146F">
        <w:rPr>
          <w:rFonts w:ascii="Times New Roman" w:hAnsi="Times New Roman" w:cs="Times New Roman"/>
        </w:rPr>
        <w:t xml:space="preserve"> research</w:t>
      </w:r>
      <w:r w:rsidRPr="0086440E">
        <w:rPr>
          <w:rFonts w:ascii="Times New Roman" w:hAnsi="Times New Roman" w:cs="Times New Roman"/>
        </w:rPr>
        <w:t xml:space="preserve"> was also constrained due to challenges in </w:t>
      </w:r>
      <w:r w:rsidR="003F146F">
        <w:rPr>
          <w:rFonts w:ascii="Times New Roman" w:hAnsi="Times New Roman" w:cs="Times New Roman"/>
        </w:rPr>
        <w:t>obtaining reliable data on</w:t>
      </w:r>
      <w:r w:rsidRPr="0086440E">
        <w:rPr>
          <w:rFonts w:ascii="Times New Roman" w:hAnsi="Times New Roman" w:cs="Times New Roman"/>
        </w:rPr>
        <w:t xml:space="preserve"> rape cases, particularly from pro</w:t>
      </w:r>
      <w:r w:rsidR="003F146F">
        <w:rPr>
          <w:rFonts w:ascii="Times New Roman" w:hAnsi="Times New Roman" w:cs="Times New Roman"/>
        </w:rPr>
        <w:t>secutors’ offices and magisterial</w:t>
      </w:r>
      <w:r w:rsidRPr="0086440E">
        <w:rPr>
          <w:rFonts w:ascii="Times New Roman" w:hAnsi="Times New Roman" w:cs="Times New Roman"/>
        </w:rPr>
        <w:t xml:space="preserve"> courts, due to</w:t>
      </w:r>
      <w:r w:rsidR="003F146F">
        <w:rPr>
          <w:rFonts w:ascii="Times New Roman" w:hAnsi="Times New Roman" w:cs="Times New Roman"/>
        </w:rPr>
        <w:t xml:space="preserve"> the</w:t>
      </w:r>
      <w:r w:rsidRPr="0086440E">
        <w:rPr>
          <w:rFonts w:ascii="Times New Roman" w:hAnsi="Times New Roman" w:cs="Times New Roman"/>
        </w:rPr>
        <w:t xml:space="preserve"> lack of a proper record</w:t>
      </w:r>
      <w:r w:rsidR="003F146F">
        <w:rPr>
          <w:rFonts w:ascii="Times New Roman" w:hAnsi="Times New Roman" w:cs="Times New Roman"/>
        </w:rPr>
        <w:t>-keep</w:t>
      </w:r>
      <w:r w:rsidRPr="0086440E">
        <w:rPr>
          <w:rFonts w:ascii="Times New Roman" w:hAnsi="Times New Roman" w:cs="Times New Roman"/>
        </w:rPr>
        <w:t>ing system.</w:t>
      </w:r>
    </w:p>
    <w:p w:rsidR="002D08DD" w:rsidRPr="00565F8F" w:rsidRDefault="002D08DD" w:rsidP="00C51A3B">
      <w:pPr>
        <w:spacing w:line="240" w:lineRule="auto"/>
        <w:rPr>
          <w:color w:val="0070C0"/>
        </w:rPr>
      </w:pPr>
    </w:p>
    <w:p w:rsidR="002D08DD" w:rsidRPr="00565F8F" w:rsidRDefault="002D08DD" w:rsidP="00C51A3B">
      <w:pPr>
        <w:pStyle w:val="Heading1"/>
        <w:numPr>
          <w:ilvl w:val="0"/>
          <w:numId w:val="1"/>
        </w:numPr>
        <w:spacing w:line="240" w:lineRule="auto"/>
        <w:rPr>
          <w:color w:val="0070C0"/>
        </w:rPr>
      </w:pPr>
      <w:bookmarkStart w:id="4" w:name="_Toc462601866"/>
      <w:r w:rsidRPr="00565F8F">
        <w:rPr>
          <w:color w:val="0070C0"/>
        </w:rPr>
        <w:t>Legal and policy framework</w:t>
      </w:r>
      <w:bookmarkEnd w:id="4"/>
    </w:p>
    <w:p w:rsidR="002D08DD" w:rsidRPr="00565F8F" w:rsidRDefault="002D08DD" w:rsidP="00C51A3B">
      <w:pPr>
        <w:pStyle w:val="Heading2"/>
        <w:numPr>
          <w:ilvl w:val="1"/>
          <w:numId w:val="1"/>
        </w:numPr>
        <w:spacing w:line="240" w:lineRule="auto"/>
        <w:rPr>
          <w:color w:val="0070C0"/>
        </w:rPr>
      </w:pPr>
      <w:bookmarkStart w:id="5" w:name="_Toc462601867"/>
      <w:r w:rsidRPr="00565F8F">
        <w:rPr>
          <w:color w:val="0070C0"/>
        </w:rPr>
        <w:t>International and regional legal framework</w:t>
      </w:r>
      <w:r w:rsidR="00D71E43" w:rsidRPr="00565F8F">
        <w:rPr>
          <w:color w:val="0070C0"/>
        </w:rPr>
        <w:t>s</w:t>
      </w:r>
      <w:bookmarkEnd w:id="5"/>
    </w:p>
    <w:p w:rsidR="002D08DD" w:rsidRDefault="002D08DD" w:rsidP="00C51A3B">
      <w:pPr>
        <w:tabs>
          <w:tab w:val="left" w:pos="497"/>
        </w:tabs>
        <w:spacing w:line="240" w:lineRule="auto"/>
      </w:pPr>
      <w:r>
        <w:tab/>
      </w:r>
    </w:p>
    <w:p w:rsidR="00AC51F8" w:rsidRPr="00AC51F8" w:rsidRDefault="002D08DD" w:rsidP="00DD721C">
      <w:pPr>
        <w:pStyle w:val="CommentText"/>
        <w:numPr>
          <w:ilvl w:val="0"/>
          <w:numId w:val="2"/>
        </w:numPr>
        <w:jc w:val="both"/>
        <w:rPr>
          <w:rFonts w:ascii="Times New Roman" w:hAnsi="Times New Roman" w:cs="Times New Roman"/>
          <w:sz w:val="22"/>
          <w:szCs w:val="22"/>
        </w:rPr>
      </w:pPr>
      <w:r w:rsidRPr="0086440E">
        <w:rPr>
          <w:rFonts w:ascii="Times New Roman" w:hAnsi="Times New Roman" w:cs="Times New Roman"/>
          <w:sz w:val="22"/>
          <w:szCs w:val="22"/>
        </w:rPr>
        <w:t xml:space="preserve">Liberia has ratified or acceded </w:t>
      </w:r>
      <w:r w:rsidR="00D71E43">
        <w:rPr>
          <w:rFonts w:ascii="Times New Roman" w:hAnsi="Times New Roman" w:cs="Times New Roman"/>
          <w:sz w:val="22"/>
          <w:szCs w:val="22"/>
        </w:rPr>
        <w:t xml:space="preserve">to </w:t>
      </w:r>
      <w:r w:rsidRPr="0086440E">
        <w:rPr>
          <w:rFonts w:ascii="Times New Roman" w:hAnsi="Times New Roman" w:cs="Times New Roman"/>
          <w:sz w:val="22"/>
          <w:szCs w:val="22"/>
        </w:rPr>
        <w:t xml:space="preserve">the core international human rights </w:t>
      </w:r>
      <w:r w:rsidR="00D71E43">
        <w:rPr>
          <w:rFonts w:ascii="Times New Roman" w:hAnsi="Times New Roman" w:cs="Times New Roman"/>
          <w:sz w:val="22"/>
          <w:szCs w:val="22"/>
        </w:rPr>
        <w:t>treaties</w:t>
      </w:r>
      <w:r w:rsidRPr="0086440E">
        <w:rPr>
          <w:rStyle w:val="FootnoteReference"/>
          <w:rFonts w:ascii="Times New Roman" w:hAnsi="Times New Roman" w:cs="Times New Roman"/>
          <w:sz w:val="22"/>
          <w:szCs w:val="22"/>
        </w:rPr>
        <w:footnoteReference w:id="15"/>
      </w:r>
      <w:r w:rsidRPr="0086440E">
        <w:rPr>
          <w:rFonts w:ascii="Times New Roman" w:hAnsi="Times New Roman" w:cs="Times New Roman"/>
          <w:sz w:val="22"/>
          <w:szCs w:val="22"/>
        </w:rPr>
        <w:t xml:space="preserve"> and is </w:t>
      </w:r>
      <w:r w:rsidR="00D71E43">
        <w:rPr>
          <w:rFonts w:ascii="Times New Roman" w:hAnsi="Times New Roman" w:cs="Times New Roman"/>
          <w:sz w:val="22"/>
          <w:szCs w:val="22"/>
        </w:rPr>
        <w:t xml:space="preserve">a </w:t>
      </w:r>
      <w:r w:rsidRPr="0086440E">
        <w:rPr>
          <w:rFonts w:ascii="Times New Roman" w:hAnsi="Times New Roman" w:cs="Times New Roman"/>
          <w:sz w:val="22"/>
          <w:szCs w:val="22"/>
        </w:rPr>
        <w:t>party to the major regional human rights instruments</w:t>
      </w:r>
      <w:r w:rsidRPr="0086440E">
        <w:rPr>
          <w:rStyle w:val="FootnoteReference"/>
          <w:rFonts w:ascii="Times New Roman" w:hAnsi="Times New Roman" w:cs="Times New Roman"/>
          <w:sz w:val="22"/>
          <w:szCs w:val="22"/>
        </w:rPr>
        <w:footnoteReference w:id="16"/>
      </w:r>
      <w:r w:rsidRPr="0086440E">
        <w:rPr>
          <w:rFonts w:ascii="Times New Roman" w:hAnsi="Times New Roman" w:cs="Times New Roman"/>
          <w:sz w:val="22"/>
          <w:szCs w:val="22"/>
        </w:rPr>
        <w:t xml:space="preserve"> </w:t>
      </w:r>
      <w:r w:rsidR="00234A18">
        <w:rPr>
          <w:rFonts w:ascii="Times New Roman" w:hAnsi="Times New Roman" w:cs="Times New Roman"/>
          <w:sz w:val="22"/>
          <w:szCs w:val="22"/>
        </w:rPr>
        <w:t xml:space="preserve">which </w:t>
      </w:r>
      <w:r>
        <w:rPr>
          <w:rFonts w:ascii="Times New Roman" w:hAnsi="Times New Roman" w:cs="Times New Roman"/>
          <w:sz w:val="22"/>
          <w:szCs w:val="22"/>
        </w:rPr>
        <w:t xml:space="preserve">oblige States to respect, protect and </w:t>
      </w:r>
      <w:r w:rsidRPr="00344462">
        <w:rPr>
          <w:rFonts w:ascii="Times New Roman" w:hAnsi="Times New Roman" w:cs="Times New Roman"/>
          <w:sz w:val="22"/>
          <w:szCs w:val="22"/>
        </w:rPr>
        <w:t>fulfill human rights</w:t>
      </w:r>
      <w:r w:rsidR="00052090">
        <w:rPr>
          <w:rFonts w:ascii="Times New Roman" w:hAnsi="Times New Roman" w:cs="Times New Roman"/>
          <w:sz w:val="22"/>
          <w:szCs w:val="22"/>
        </w:rPr>
        <w:t xml:space="preserve"> </w:t>
      </w:r>
      <w:r w:rsidR="00052090">
        <w:rPr>
          <w:rFonts w:ascii="Times New Roman" w:hAnsi="Times New Roman" w:cs="Times New Roman"/>
        </w:rPr>
        <w:t xml:space="preserve">of all persons within </w:t>
      </w:r>
      <w:r w:rsidR="00B367A3">
        <w:rPr>
          <w:rFonts w:ascii="Times New Roman" w:hAnsi="Times New Roman" w:cs="Times New Roman"/>
        </w:rPr>
        <w:t xml:space="preserve">the </w:t>
      </w:r>
      <w:r w:rsidR="00052090">
        <w:rPr>
          <w:rFonts w:ascii="Times New Roman" w:hAnsi="Times New Roman" w:cs="Times New Roman"/>
        </w:rPr>
        <w:t xml:space="preserve">territory and subject to </w:t>
      </w:r>
      <w:r w:rsidR="00B367A3">
        <w:rPr>
          <w:rFonts w:ascii="Times New Roman" w:hAnsi="Times New Roman" w:cs="Times New Roman"/>
        </w:rPr>
        <w:t xml:space="preserve">the </w:t>
      </w:r>
      <w:r w:rsidR="00052090">
        <w:rPr>
          <w:rFonts w:ascii="Times New Roman" w:hAnsi="Times New Roman" w:cs="Times New Roman"/>
        </w:rPr>
        <w:t>jurisdiction</w:t>
      </w:r>
      <w:r w:rsidR="00B367A3">
        <w:rPr>
          <w:rFonts w:ascii="Times New Roman" w:hAnsi="Times New Roman" w:cs="Times New Roman"/>
        </w:rPr>
        <w:t xml:space="preserve"> of the State</w:t>
      </w:r>
      <w:r w:rsidR="00052090">
        <w:rPr>
          <w:rFonts w:ascii="Times New Roman" w:hAnsi="Times New Roman" w:cs="Times New Roman"/>
        </w:rPr>
        <w:t>, without discrimination</w:t>
      </w:r>
      <w:r w:rsidRPr="00344462">
        <w:rPr>
          <w:rFonts w:ascii="Times New Roman" w:hAnsi="Times New Roman" w:cs="Times New Roman"/>
          <w:sz w:val="22"/>
          <w:szCs w:val="22"/>
        </w:rPr>
        <w:t>.</w:t>
      </w:r>
    </w:p>
    <w:p w:rsidR="00AC51F8" w:rsidRDefault="00AC51F8" w:rsidP="008A1CB8">
      <w:pPr>
        <w:pStyle w:val="CommentText"/>
        <w:numPr>
          <w:ilvl w:val="0"/>
          <w:numId w:val="2"/>
        </w:numPr>
        <w:jc w:val="both"/>
        <w:rPr>
          <w:rFonts w:ascii="Times New Roman" w:hAnsi="Times New Roman" w:cs="Times New Roman"/>
        </w:rPr>
      </w:pPr>
      <w:r w:rsidRPr="008A1CB8">
        <w:rPr>
          <w:rFonts w:ascii="Times New Roman" w:hAnsi="Times New Roman" w:cs="Times New Roman"/>
        </w:rPr>
        <w:t xml:space="preserve">Rape may violate a number of human rights enshrined in the instruments ratified by Liberia, including, </w:t>
      </w:r>
      <w:r w:rsidRPr="008A1CB8">
        <w:rPr>
          <w:rFonts w:ascii="Times New Roman" w:hAnsi="Times New Roman" w:cs="Times New Roman"/>
          <w:i/>
        </w:rPr>
        <w:t>inter alia</w:t>
      </w:r>
      <w:r w:rsidRPr="008A1CB8">
        <w:rPr>
          <w:rFonts w:ascii="Times New Roman" w:hAnsi="Times New Roman" w:cs="Times New Roman"/>
        </w:rPr>
        <w:t>, the right to life and physical integrity; the right not to be subjected to torture, or to cruel, inhuman or degrading treatment or punishment; the right not to be subjected to violence, abuse or exploitation; the right to health; the right to education; the right to an effective remedy; and the right to equal protection and equality before the law. Rape is also a form of gender-based violence and a brutal manifestation of violence against women. As a State party to the Convention on the Elimination of All Forms of Discrimination against Women (CEDAW) and the Protocol to the African Charter on Human and Peoples’ Rights on the Rights of Women in Africa (the “Maputo Protocol”), Liberia has made legally binding commitments to exercise due diligence to combat gender-based violence and discrimination. Accordingly</w:t>
      </w:r>
      <w:r>
        <w:rPr>
          <w:rFonts w:ascii="Times New Roman" w:hAnsi="Times New Roman" w:cs="Times New Roman"/>
        </w:rPr>
        <w:t xml:space="preserve">, </w:t>
      </w:r>
      <w:r w:rsidRPr="008A1CB8">
        <w:rPr>
          <w:rFonts w:ascii="Times New Roman" w:hAnsi="Times New Roman" w:cs="Times New Roman"/>
        </w:rPr>
        <w:t>Liberia has an obligation to take all appropriate measures to prevent rape, ensure that there are adequate sanctions for rape in law and in practice, and ensure access to reparation for the victims.</w:t>
      </w:r>
      <w:r w:rsidRPr="008A1CB8">
        <w:rPr>
          <w:rStyle w:val="FootnoteReference"/>
          <w:rFonts w:ascii="Times New Roman" w:hAnsi="Times New Roman" w:cs="Times New Roman"/>
        </w:rPr>
        <w:footnoteReference w:id="17"/>
      </w:r>
      <w:r w:rsidRPr="008A1CB8">
        <w:rPr>
          <w:rFonts w:ascii="Times New Roman" w:hAnsi="Times New Roman" w:cs="Times New Roman"/>
        </w:rPr>
        <w:t xml:space="preserve"> </w:t>
      </w:r>
      <w:r w:rsidR="00C61818" w:rsidRPr="0086440E">
        <w:rPr>
          <w:rFonts w:ascii="Times New Roman" w:hAnsi="Times New Roman" w:cs="Times New Roman"/>
        </w:rPr>
        <w:t>Furthermore, several human rights instruments</w:t>
      </w:r>
      <w:r w:rsidR="00C61818" w:rsidRPr="0086440E">
        <w:rPr>
          <w:rStyle w:val="FootnoteReference"/>
          <w:rFonts w:ascii="Times New Roman" w:hAnsi="Times New Roman" w:cs="Times New Roman"/>
        </w:rPr>
        <w:footnoteReference w:id="18"/>
      </w:r>
      <w:r w:rsidR="00C61818" w:rsidRPr="0086440E">
        <w:rPr>
          <w:rFonts w:ascii="Times New Roman" w:hAnsi="Times New Roman" w:cs="Times New Roman"/>
        </w:rPr>
        <w:t xml:space="preserve"> require Liberia to take special measures to protect the rights of </w:t>
      </w:r>
      <w:r w:rsidR="00C61818">
        <w:rPr>
          <w:rFonts w:ascii="Times New Roman" w:hAnsi="Times New Roman" w:cs="Times New Roman"/>
        </w:rPr>
        <w:t xml:space="preserve">individuals </w:t>
      </w:r>
      <w:r w:rsidR="00C61818" w:rsidRPr="0086440E">
        <w:rPr>
          <w:rFonts w:ascii="Times New Roman" w:hAnsi="Times New Roman" w:cs="Times New Roman"/>
        </w:rPr>
        <w:t>who are vulnerable to sexual violence, namely women, children, and persons with disabilities.</w:t>
      </w:r>
    </w:p>
    <w:p w:rsidR="002D08DD" w:rsidRPr="002D08DD" w:rsidRDefault="00AC51F8" w:rsidP="002E39D1">
      <w:pPr>
        <w:pStyle w:val="CommentText"/>
        <w:numPr>
          <w:ilvl w:val="0"/>
          <w:numId w:val="2"/>
        </w:numPr>
        <w:jc w:val="both"/>
        <w:rPr>
          <w:rFonts w:ascii="Times New Roman" w:hAnsi="Times New Roman" w:cs="Times New Roman"/>
        </w:rPr>
      </w:pPr>
      <w:r w:rsidRPr="008A1CB8">
        <w:rPr>
          <w:rFonts w:ascii="Times New Roman" w:hAnsi="Times New Roman" w:cs="Times New Roman"/>
        </w:rPr>
        <w:t xml:space="preserve">Liberia is responsible for its own acts and omissions that constitute gender-based violence, including rape. These include the acts or omissions of officials in its executive, legislative and judicial branches, and of non-State actors acting on behalf of the State (including private bodies providing public services). Under general international law, as well as under international treaties, a private actor’s acts or omissions may engage the </w:t>
      </w:r>
      <w:r w:rsidRPr="008A1CB8">
        <w:rPr>
          <w:rFonts w:ascii="Times New Roman" w:hAnsi="Times New Roman" w:cs="Times New Roman"/>
        </w:rPr>
        <w:lastRenderedPageBreak/>
        <w:t>international responsibility of the State when there is a failure to take all appropriate measures to prevent or investigate, prosecute, punish and provide reparation for acts or omissions by non-State actors which result in gender-based violence.</w:t>
      </w:r>
      <w:r w:rsidR="002D08DD" w:rsidRPr="0086440E">
        <w:rPr>
          <w:rFonts w:ascii="Times New Roman" w:hAnsi="Times New Roman" w:cs="Times New Roman"/>
        </w:rPr>
        <w:t xml:space="preserve"> </w:t>
      </w:r>
    </w:p>
    <w:p w:rsidR="002D08DD" w:rsidRPr="002D08DD" w:rsidRDefault="00B45219"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T</w:t>
      </w:r>
      <w:r w:rsidR="002D08DD">
        <w:rPr>
          <w:rFonts w:ascii="Times New Roman" w:hAnsi="Times New Roman" w:cs="Times New Roman"/>
        </w:rPr>
        <w:t>he Committee a</w:t>
      </w:r>
      <w:r w:rsidR="002D08DD" w:rsidRPr="0086440E">
        <w:rPr>
          <w:rFonts w:ascii="Times New Roman" w:hAnsi="Times New Roman" w:cs="Times New Roman"/>
        </w:rPr>
        <w:t xml:space="preserve">gainst Torture has noted explicitly that sexual violence may constitute torture, even if committed by non-State actors, if a State does not exercise due diligence to prevent sexual violence, protect victims, or provide effective remedies or redress. </w:t>
      </w:r>
      <w:r>
        <w:rPr>
          <w:rFonts w:ascii="Times New Roman" w:hAnsi="Times New Roman" w:cs="Times New Roman"/>
        </w:rPr>
        <w:t xml:space="preserve">The Committee indeed considered that </w:t>
      </w:r>
      <w:r w:rsidR="002D08DD" w:rsidRPr="0086440E">
        <w:rPr>
          <w:rFonts w:ascii="Times New Roman" w:hAnsi="Times New Roman" w:cs="Times New Roman"/>
        </w:rPr>
        <w:t>in the absence of due diligence, a State’s “indifference or inaction provides a form of encouragement and/or de facto permission” to non-State actors to commit rape.</w:t>
      </w:r>
      <w:r w:rsidR="002D08DD" w:rsidRPr="0086440E">
        <w:rPr>
          <w:rStyle w:val="FootnoteReference"/>
          <w:rFonts w:ascii="Times New Roman" w:hAnsi="Times New Roman" w:cs="Times New Roman"/>
        </w:rPr>
        <w:footnoteReference w:id="19"/>
      </w:r>
      <w:r w:rsidR="002D08DD" w:rsidRPr="0086440E">
        <w:rPr>
          <w:rFonts w:ascii="Times New Roman" w:hAnsi="Times New Roman" w:cs="Times New Roman"/>
        </w:rPr>
        <w:t xml:space="preserve"> </w:t>
      </w:r>
    </w:p>
    <w:p w:rsidR="002D08DD" w:rsidRPr="002D08DD" w:rsidRDefault="002D08DD"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 xml:space="preserve">The United Nations Special Rapporteur on violence against women has provided guidance </w:t>
      </w:r>
      <w:r w:rsidR="00DD12C9">
        <w:rPr>
          <w:rFonts w:ascii="Times New Roman" w:hAnsi="Times New Roman" w:cs="Times New Roman"/>
        </w:rPr>
        <w:t xml:space="preserve">on </w:t>
      </w:r>
      <w:r w:rsidRPr="0086440E">
        <w:rPr>
          <w:rFonts w:ascii="Times New Roman" w:hAnsi="Times New Roman" w:cs="Times New Roman"/>
        </w:rPr>
        <w:t>States</w:t>
      </w:r>
      <w:r w:rsidR="00C44E8D">
        <w:rPr>
          <w:rFonts w:ascii="Times New Roman" w:hAnsi="Times New Roman" w:cs="Times New Roman"/>
        </w:rPr>
        <w:t>’</w:t>
      </w:r>
      <w:r w:rsidRPr="0086440E">
        <w:rPr>
          <w:rFonts w:ascii="Times New Roman" w:hAnsi="Times New Roman" w:cs="Times New Roman"/>
        </w:rPr>
        <w:t xml:space="preserve"> due diligence</w:t>
      </w:r>
      <w:r w:rsidR="00C44E8D">
        <w:rPr>
          <w:rFonts w:ascii="Times New Roman" w:hAnsi="Times New Roman" w:cs="Times New Roman"/>
        </w:rPr>
        <w:t xml:space="preserve"> obligations</w:t>
      </w:r>
      <w:r w:rsidRPr="0086440E">
        <w:rPr>
          <w:rFonts w:ascii="Times New Roman" w:hAnsi="Times New Roman" w:cs="Times New Roman"/>
        </w:rPr>
        <w:t xml:space="preserve"> in combating sexual violence, noting that </w:t>
      </w:r>
      <w:r w:rsidR="00B45219">
        <w:rPr>
          <w:rFonts w:ascii="Times New Roman" w:hAnsi="Times New Roman" w:cs="Times New Roman"/>
        </w:rPr>
        <w:t xml:space="preserve">it </w:t>
      </w:r>
      <w:r w:rsidRPr="0086440E">
        <w:rPr>
          <w:rFonts w:ascii="Times New Roman" w:hAnsi="Times New Roman" w:cs="Times New Roman"/>
        </w:rPr>
        <w:t>must be implemented at both individual and systemic levels. Individual due diligence focuses on the needs of individual survivors and “places an obligation on the State to assist victims in rebuilding their lives and moving forward,” for instance through the provision of psychosocial services. Individual due diligence “requires States to punish not just the perpetrators, but also those who fail in their duty to respond to the violation.”</w:t>
      </w:r>
      <w:r w:rsidRPr="0086440E">
        <w:rPr>
          <w:rStyle w:val="FootnoteReference"/>
          <w:rFonts w:ascii="Times New Roman" w:hAnsi="Times New Roman" w:cs="Times New Roman"/>
        </w:rPr>
        <w:footnoteReference w:id="20"/>
      </w:r>
      <w:r w:rsidRPr="0086440E">
        <w:rPr>
          <w:rFonts w:ascii="Times New Roman" w:hAnsi="Times New Roman" w:cs="Times New Roman"/>
        </w:rPr>
        <w:t xml:space="preserve"> </w:t>
      </w:r>
      <w:r w:rsidR="00B45219">
        <w:rPr>
          <w:rFonts w:ascii="Times New Roman" w:hAnsi="Times New Roman" w:cs="Times New Roman"/>
        </w:rPr>
        <w:t>As for s</w:t>
      </w:r>
      <w:r w:rsidRPr="0086440E">
        <w:rPr>
          <w:rFonts w:ascii="Times New Roman" w:hAnsi="Times New Roman" w:cs="Times New Roman"/>
        </w:rPr>
        <w:t>ystemic due diligence</w:t>
      </w:r>
      <w:r w:rsidR="00B45219">
        <w:rPr>
          <w:rFonts w:ascii="Times New Roman" w:hAnsi="Times New Roman" w:cs="Times New Roman"/>
        </w:rPr>
        <w:t>, it</w:t>
      </w:r>
      <w:r w:rsidRPr="0086440E">
        <w:rPr>
          <w:rFonts w:ascii="Times New Roman" w:hAnsi="Times New Roman" w:cs="Times New Roman"/>
        </w:rPr>
        <w:t xml:space="preserve"> includes ensuring “a holistic and sustained model of prevention, protection, punishment and reparations for acts of violence against women.”</w:t>
      </w:r>
      <w:r w:rsidRPr="0086440E">
        <w:rPr>
          <w:rStyle w:val="FootnoteReference"/>
          <w:rFonts w:ascii="Times New Roman" w:hAnsi="Times New Roman" w:cs="Times New Roman"/>
        </w:rPr>
        <w:footnoteReference w:id="21"/>
      </w:r>
      <w:r w:rsidRPr="0086440E">
        <w:rPr>
          <w:rFonts w:ascii="Times New Roman" w:hAnsi="Times New Roman" w:cs="Times New Roman"/>
        </w:rPr>
        <w:t xml:space="preserve"> </w:t>
      </w:r>
    </w:p>
    <w:p w:rsidR="002D08DD" w:rsidRPr="00565F8F" w:rsidRDefault="002D08DD" w:rsidP="00C51A3B">
      <w:pPr>
        <w:pStyle w:val="ListParagraph"/>
        <w:numPr>
          <w:ilvl w:val="0"/>
          <w:numId w:val="2"/>
        </w:numPr>
        <w:spacing w:after="0" w:line="240" w:lineRule="auto"/>
        <w:jc w:val="both"/>
        <w:rPr>
          <w:rFonts w:ascii="Times New Roman" w:hAnsi="Times New Roman" w:cs="Times New Roman"/>
          <w:color w:val="0070C0"/>
        </w:rPr>
      </w:pPr>
      <w:r w:rsidRPr="0086440E">
        <w:rPr>
          <w:rFonts w:ascii="Times New Roman" w:hAnsi="Times New Roman" w:cs="Times New Roman"/>
        </w:rPr>
        <w:t>The Committee on the Rights of the Child and the Committee on the Elimination of All Forms of Discrimination against Women have expressed grave concern about the prevalence of</w:t>
      </w:r>
      <w:r w:rsidR="00B45219">
        <w:rPr>
          <w:rFonts w:ascii="Times New Roman" w:hAnsi="Times New Roman" w:cs="Times New Roman"/>
        </w:rPr>
        <w:t>,</w:t>
      </w:r>
      <w:r w:rsidRPr="0086440E">
        <w:rPr>
          <w:rFonts w:ascii="Times New Roman" w:hAnsi="Times New Roman" w:cs="Times New Roman"/>
        </w:rPr>
        <w:t xml:space="preserve"> and lack of criminal accountability for</w:t>
      </w:r>
      <w:r w:rsidR="00DD12C9">
        <w:rPr>
          <w:rFonts w:ascii="Times New Roman" w:hAnsi="Times New Roman" w:cs="Times New Roman"/>
        </w:rPr>
        <w:t>,</w:t>
      </w:r>
      <w:r w:rsidRPr="0086440E">
        <w:rPr>
          <w:rFonts w:ascii="Times New Roman" w:hAnsi="Times New Roman" w:cs="Times New Roman"/>
        </w:rPr>
        <w:t xml:space="preserve"> rape in Liberia, and have urged the Government to address the issue as a matter of priority.</w:t>
      </w:r>
      <w:r w:rsidRPr="0086440E">
        <w:rPr>
          <w:rStyle w:val="FootnoteReference"/>
          <w:rFonts w:ascii="Times New Roman" w:hAnsi="Times New Roman" w:cs="Times New Roman"/>
        </w:rPr>
        <w:footnoteReference w:id="22"/>
      </w:r>
      <w:r w:rsidRPr="0086440E">
        <w:rPr>
          <w:rFonts w:ascii="Times New Roman" w:hAnsi="Times New Roman" w:cs="Times New Roman"/>
        </w:rPr>
        <w:t xml:space="preserve"> </w:t>
      </w:r>
      <w:r w:rsidR="00B45219">
        <w:rPr>
          <w:rFonts w:ascii="Times New Roman" w:hAnsi="Times New Roman" w:cs="Times New Roman"/>
        </w:rPr>
        <w:t>D</w:t>
      </w:r>
      <w:r w:rsidR="00B45219" w:rsidRPr="0086440E">
        <w:rPr>
          <w:rFonts w:ascii="Times New Roman" w:hAnsi="Times New Roman" w:cs="Times New Roman"/>
        </w:rPr>
        <w:t xml:space="preserve">uring both cycles of Liberia’s </w:t>
      </w:r>
      <w:r w:rsidR="00B45219">
        <w:rPr>
          <w:rFonts w:ascii="Times New Roman" w:hAnsi="Times New Roman" w:cs="Times New Roman"/>
        </w:rPr>
        <w:t>UPR</w:t>
      </w:r>
      <w:r w:rsidR="00B45219" w:rsidRPr="0086440E">
        <w:rPr>
          <w:rFonts w:ascii="Times New Roman" w:hAnsi="Times New Roman" w:cs="Times New Roman"/>
        </w:rPr>
        <w:t>, in 2010 and 2015</w:t>
      </w:r>
      <w:r w:rsidR="00B45219">
        <w:rPr>
          <w:rFonts w:ascii="Times New Roman" w:hAnsi="Times New Roman" w:cs="Times New Roman"/>
        </w:rPr>
        <w:t xml:space="preserve">, </w:t>
      </w:r>
      <w:r w:rsidRPr="0086440E">
        <w:rPr>
          <w:rFonts w:ascii="Times New Roman" w:hAnsi="Times New Roman" w:cs="Times New Roman"/>
        </w:rPr>
        <w:t>Member States of the United Nations Human Rights Council have also underscored the need for more stringent measures to combat sexual violence</w:t>
      </w:r>
      <w:r w:rsidR="008648FF">
        <w:rPr>
          <w:rFonts w:ascii="Times New Roman" w:hAnsi="Times New Roman" w:cs="Times New Roman"/>
        </w:rPr>
        <w:t>. I</w:t>
      </w:r>
      <w:r w:rsidRPr="0086440E">
        <w:rPr>
          <w:rFonts w:ascii="Times New Roman" w:hAnsi="Times New Roman" w:cs="Times New Roman"/>
        </w:rPr>
        <w:t>n the latter cycle</w:t>
      </w:r>
      <w:r w:rsidR="008648FF">
        <w:rPr>
          <w:rFonts w:ascii="Times New Roman" w:hAnsi="Times New Roman" w:cs="Times New Roman"/>
        </w:rPr>
        <w:t>,</w:t>
      </w:r>
      <w:r w:rsidRPr="0086440E">
        <w:rPr>
          <w:rFonts w:ascii="Times New Roman" w:hAnsi="Times New Roman" w:cs="Times New Roman"/>
        </w:rPr>
        <w:t xml:space="preserve"> the Government accepted all recommendations made on the issue.</w:t>
      </w:r>
      <w:r w:rsidRPr="0086440E">
        <w:rPr>
          <w:rStyle w:val="FootnoteReference"/>
          <w:rFonts w:ascii="Times New Roman" w:hAnsi="Times New Roman" w:cs="Times New Roman"/>
        </w:rPr>
        <w:footnoteReference w:id="23"/>
      </w:r>
    </w:p>
    <w:p w:rsidR="002D08DD" w:rsidRPr="00565F8F" w:rsidRDefault="002D08DD" w:rsidP="00C51A3B">
      <w:pPr>
        <w:pStyle w:val="Heading2"/>
        <w:numPr>
          <w:ilvl w:val="1"/>
          <w:numId w:val="4"/>
        </w:numPr>
        <w:spacing w:line="240" w:lineRule="auto"/>
        <w:rPr>
          <w:color w:val="0070C0"/>
        </w:rPr>
      </w:pPr>
      <w:bookmarkStart w:id="6" w:name="_Toc462601868"/>
      <w:r w:rsidRPr="00565F8F">
        <w:rPr>
          <w:color w:val="0070C0"/>
        </w:rPr>
        <w:t>Domestic legal, institutional and policy framework</w:t>
      </w:r>
      <w:bookmarkEnd w:id="6"/>
    </w:p>
    <w:p w:rsidR="002D08DD" w:rsidRPr="00565F8F" w:rsidRDefault="002D08DD" w:rsidP="00C51A3B">
      <w:pPr>
        <w:pStyle w:val="Heading3"/>
        <w:numPr>
          <w:ilvl w:val="2"/>
          <w:numId w:val="4"/>
        </w:numPr>
        <w:spacing w:line="240" w:lineRule="auto"/>
        <w:rPr>
          <w:color w:val="0070C0"/>
        </w:rPr>
      </w:pPr>
      <w:bookmarkStart w:id="7" w:name="_Toc462601869"/>
      <w:r w:rsidRPr="00565F8F">
        <w:rPr>
          <w:color w:val="0070C0"/>
        </w:rPr>
        <w:t>Legal framework</w:t>
      </w:r>
      <w:bookmarkEnd w:id="7"/>
    </w:p>
    <w:p w:rsidR="002D08DD" w:rsidRPr="002D08DD" w:rsidRDefault="002D08DD" w:rsidP="00C51A3B">
      <w:pPr>
        <w:pStyle w:val="ListParagraph"/>
        <w:numPr>
          <w:ilvl w:val="0"/>
          <w:numId w:val="2"/>
        </w:numPr>
        <w:spacing w:after="0" w:line="240" w:lineRule="auto"/>
        <w:jc w:val="both"/>
        <w:rPr>
          <w:rFonts w:ascii="Times New Roman" w:hAnsi="Times New Roman" w:cs="Times New Roman"/>
        </w:rPr>
      </w:pPr>
      <w:r w:rsidRPr="002D08DD">
        <w:rPr>
          <w:rFonts w:ascii="Times New Roman" w:hAnsi="Times New Roman" w:cs="Times New Roman"/>
        </w:rPr>
        <w:t>The 1986 Constitution enshrines a number of fundamental human rights that may be violated by sexual violence, including the right to life and security of person</w:t>
      </w:r>
      <w:r w:rsidR="001B48D2">
        <w:rPr>
          <w:rFonts w:ascii="Times New Roman" w:hAnsi="Times New Roman" w:cs="Times New Roman"/>
        </w:rPr>
        <w:t>,</w:t>
      </w:r>
      <w:r w:rsidRPr="002D08DD">
        <w:rPr>
          <w:rFonts w:ascii="Times New Roman" w:hAnsi="Times New Roman" w:cs="Times New Roman"/>
        </w:rPr>
        <w:t xml:space="preserve"> the right to equality before the law and equal protection of the law</w:t>
      </w:r>
      <w:r w:rsidR="001B48D2" w:rsidRPr="00D90836">
        <w:rPr>
          <w:rFonts w:ascii="Times New Roman" w:hAnsi="Times New Roman" w:cs="Times New Roman"/>
        </w:rPr>
        <w:t>,</w:t>
      </w:r>
      <w:r w:rsidRPr="00D90836">
        <w:rPr>
          <w:rFonts w:ascii="Times New Roman" w:hAnsi="Times New Roman" w:cs="Times New Roman"/>
          <w:b/>
        </w:rPr>
        <w:t xml:space="preserve"> </w:t>
      </w:r>
      <w:r w:rsidRPr="00D90836">
        <w:rPr>
          <w:rFonts w:ascii="Times New Roman" w:hAnsi="Times New Roman" w:cs="Times New Roman"/>
        </w:rPr>
        <w:t xml:space="preserve">and </w:t>
      </w:r>
      <w:r w:rsidR="001B48D2" w:rsidRPr="00D90836">
        <w:rPr>
          <w:rFonts w:ascii="Times New Roman" w:hAnsi="Times New Roman" w:cs="Times New Roman"/>
        </w:rPr>
        <w:t>the</w:t>
      </w:r>
      <w:r w:rsidR="001B48D2">
        <w:t xml:space="preserve"> </w:t>
      </w:r>
      <w:r w:rsidRPr="002D08DD">
        <w:rPr>
          <w:rFonts w:ascii="Times New Roman" w:hAnsi="Times New Roman" w:cs="Times New Roman"/>
        </w:rPr>
        <w:t xml:space="preserve">prohibition </w:t>
      </w:r>
      <w:r w:rsidR="009A7396">
        <w:rPr>
          <w:rFonts w:ascii="Times New Roman" w:hAnsi="Times New Roman" w:cs="Times New Roman"/>
        </w:rPr>
        <w:t>of</w:t>
      </w:r>
      <w:r w:rsidRPr="002D08DD">
        <w:rPr>
          <w:rFonts w:ascii="Times New Roman" w:hAnsi="Times New Roman" w:cs="Times New Roman"/>
        </w:rPr>
        <w:t xml:space="preserve"> torture or inhumane treatment.</w:t>
      </w:r>
      <w:r w:rsidRPr="0086440E">
        <w:rPr>
          <w:rStyle w:val="FootnoteReference"/>
          <w:rFonts w:ascii="Times New Roman" w:hAnsi="Times New Roman" w:cs="Times New Roman"/>
        </w:rPr>
        <w:footnoteReference w:id="24"/>
      </w:r>
      <w:r w:rsidRPr="002D08DD">
        <w:rPr>
          <w:rFonts w:ascii="Times New Roman" w:hAnsi="Times New Roman" w:cs="Times New Roman"/>
        </w:rPr>
        <w:t xml:space="preserve"> The Constitution also prohibits discrimination in the enjoyment of these and other rights on the basis of sex.</w:t>
      </w:r>
      <w:r w:rsidRPr="0086440E">
        <w:rPr>
          <w:rStyle w:val="FootnoteReference"/>
          <w:rFonts w:ascii="Times New Roman" w:hAnsi="Times New Roman" w:cs="Times New Roman"/>
        </w:rPr>
        <w:footnoteReference w:id="25"/>
      </w:r>
      <w:r w:rsidRPr="002D08DD">
        <w:rPr>
          <w:rFonts w:ascii="Times New Roman" w:hAnsi="Times New Roman" w:cs="Times New Roman"/>
        </w:rPr>
        <w:t xml:space="preserve">   </w:t>
      </w:r>
    </w:p>
    <w:p w:rsidR="002D08DD" w:rsidRPr="002D08DD" w:rsidRDefault="002D08DD"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 xml:space="preserve">The 2005 Rape Law defines rape as “the intentional penetration however slight with the perpetrator’s penis of the victim’s vagina, anus, mouth, or other opening without the victim’s consent, or the intentional penetration with a foreign object or other body part of the victim’s </w:t>
      </w:r>
      <w:r w:rsidRPr="0086440E">
        <w:rPr>
          <w:rFonts w:ascii="Times New Roman" w:hAnsi="Times New Roman" w:cs="Times New Roman"/>
        </w:rPr>
        <w:lastRenderedPageBreak/>
        <w:t>vagina or anus without the victim’s consent</w:t>
      </w:r>
      <w:r w:rsidR="0009235B">
        <w:rPr>
          <w:rFonts w:ascii="Times New Roman" w:hAnsi="Times New Roman" w:cs="Times New Roman"/>
        </w:rPr>
        <w:t>.</w:t>
      </w:r>
      <w:r w:rsidRPr="0086440E">
        <w:rPr>
          <w:rFonts w:ascii="Times New Roman" w:hAnsi="Times New Roman" w:cs="Times New Roman"/>
        </w:rPr>
        <w:t>”</w:t>
      </w:r>
      <w:r w:rsidRPr="0086440E">
        <w:rPr>
          <w:rStyle w:val="FootnoteReference"/>
          <w:rFonts w:ascii="Times New Roman" w:hAnsi="Times New Roman" w:cs="Times New Roman"/>
        </w:rPr>
        <w:footnoteReference w:id="26"/>
      </w:r>
      <w:r w:rsidRPr="0086440E">
        <w:rPr>
          <w:rFonts w:ascii="Times New Roman" w:hAnsi="Times New Roman" w:cs="Times New Roman"/>
        </w:rPr>
        <w:t xml:space="preserve"> The law is</w:t>
      </w:r>
      <w:r w:rsidR="003F146F">
        <w:rPr>
          <w:rFonts w:ascii="Times New Roman" w:hAnsi="Times New Roman" w:cs="Times New Roman"/>
        </w:rPr>
        <w:t xml:space="preserve"> therefore</w:t>
      </w:r>
      <w:r w:rsidRPr="0086440E">
        <w:rPr>
          <w:rFonts w:ascii="Times New Roman" w:hAnsi="Times New Roman" w:cs="Times New Roman"/>
        </w:rPr>
        <w:t xml:space="preserve"> gender-neutral, providing for both male and female victims and perpetrators</w:t>
      </w:r>
      <w:r w:rsidR="003F146F">
        <w:rPr>
          <w:rFonts w:ascii="Times New Roman" w:hAnsi="Times New Roman" w:cs="Times New Roman"/>
        </w:rPr>
        <w:t>. I</w:t>
      </w:r>
      <w:r>
        <w:rPr>
          <w:rFonts w:ascii="Times New Roman" w:hAnsi="Times New Roman" w:cs="Times New Roman"/>
        </w:rPr>
        <w:t xml:space="preserve">t is also possible to charge for spousal rape even though the law does not explicitly refer to it. </w:t>
      </w:r>
      <w:r w:rsidR="009A7396" w:rsidRPr="009A7396">
        <w:rPr>
          <w:rFonts w:ascii="Times New Roman" w:hAnsi="Times New Roman" w:cs="Times New Roman"/>
        </w:rPr>
        <w:t xml:space="preserve"> </w:t>
      </w:r>
      <w:r w:rsidR="009A7396" w:rsidRPr="0086440E">
        <w:rPr>
          <w:rFonts w:ascii="Times New Roman" w:hAnsi="Times New Roman" w:cs="Times New Roman"/>
        </w:rPr>
        <w:t>The Rape Law raised the age of consent to 18</w:t>
      </w:r>
      <w:r w:rsidR="009A7396" w:rsidRPr="0086440E">
        <w:rPr>
          <w:rStyle w:val="FootnoteReference"/>
          <w:rFonts w:ascii="Times New Roman" w:hAnsi="Times New Roman" w:cs="Times New Roman"/>
        </w:rPr>
        <w:footnoteReference w:id="27"/>
      </w:r>
      <w:r w:rsidR="009A7396" w:rsidRPr="0086440E">
        <w:rPr>
          <w:rFonts w:ascii="Times New Roman" w:hAnsi="Times New Roman" w:cs="Times New Roman"/>
        </w:rPr>
        <w:t xml:space="preserve"> and defines consent broadly, providing that a person consents if he or she does so by choice and has the freedom and capacity to make that choice.</w:t>
      </w:r>
      <w:r w:rsidR="009A7396" w:rsidRPr="0086440E">
        <w:rPr>
          <w:rStyle w:val="FootnoteReference"/>
          <w:rFonts w:ascii="Times New Roman" w:hAnsi="Times New Roman" w:cs="Times New Roman"/>
        </w:rPr>
        <w:footnoteReference w:id="28"/>
      </w:r>
      <w:r w:rsidR="009A7396" w:rsidRPr="0086440E">
        <w:rPr>
          <w:rFonts w:ascii="Times New Roman" w:hAnsi="Times New Roman" w:cs="Times New Roman"/>
        </w:rPr>
        <w:t xml:space="preserve"> </w:t>
      </w:r>
      <w:r>
        <w:rPr>
          <w:rFonts w:ascii="Times New Roman" w:hAnsi="Times New Roman" w:cs="Times New Roman"/>
        </w:rPr>
        <w:t>The law also</w:t>
      </w:r>
      <w:r w:rsidRPr="0086440E">
        <w:rPr>
          <w:rFonts w:ascii="Times New Roman" w:hAnsi="Times New Roman" w:cs="Times New Roman"/>
        </w:rPr>
        <w:t xml:space="preserve"> contains specific provisions </w:t>
      </w:r>
      <w:r w:rsidR="009A7396">
        <w:rPr>
          <w:rFonts w:ascii="Times New Roman" w:hAnsi="Times New Roman" w:cs="Times New Roman"/>
        </w:rPr>
        <w:t>concerning</w:t>
      </w:r>
      <w:r w:rsidRPr="0086440E">
        <w:rPr>
          <w:rFonts w:ascii="Times New Roman" w:hAnsi="Times New Roman" w:cs="Times New Roman"/>
        </w:rPr>
        <w:t xml:space="preserve"> gang rape, which is defined as purposely promoting or facilitating rape, or agreeing “with one or more persons to engage in or cause the performance of conduct which shall constitute rape.”</w:t>
      </w:r>
      <w:r w:rsidRPr="0086440E">
        <w:rPr>
          <w:rStyle w:val="FootnoteReference"/>
          <w:rFonts w:ascii="Times New Roman" w:hAnsi="Times New Roman" w:cs="Times New Roman"/>
        </w:rPr>
        <w:footnoteReference w:id="29"/>
      </w:r>
      <w:r w:rsidRPr="0086440E">
        <w:rPr>
          <w:rFonts w:ascii="Times New Roman" w:hAnsi="Times New Roman" w:cs="Times New Roman"/>
        </w:rPr>
        <w:t xml:space="preserve"> </w:t>
      </w:r>
      <w:r w:rsidR="001B48D2">
        <w:rPr>
          <w:rFonts w:ascii="Times New Roman" w:hAnsi="Times New Roman" w:cs="Times New Roman"/>
        </w:rPr>
        <w:t>The law</w:t>
      </w:r>
      <w:r w:rsidRPr="0086440E">
        <w:rPr>
          <w:rFonts w:ascii="Times New Roman" w:hAnsi="Times New Roman" w:cs="Times New Roman"/>
        </w:rPr>
        <w:t xml:space="preserve"> </w:t>
      </w:r>
      <w:r w:rsidR="001B48D2">
        <w:rPr>
          <w:rFonts w:ascii="Times New Roman" w:hAnsi="Times New Roman" w:cs="Times New Roman"/>
        </w:rPr>
        <w:t>provides for severe sentences for rape</w:t>
      </w:r>
      <w:r w:rsidRPr="0086440E">
        <w:rPr>
          <w:rFonts w:ascii="Times New Roman" w:hAnsi="Times New Roman" w:cs="Times New Roman"/>
        </w:rPr>
        <w:t>, including life imprisonment in the case of conviction of rape in the first degree.</w:t>
      </w:r>
      <w:r w:rsidRPr="0086440E">
        <w:rPr>
          <w:rStyle w:val="FootnoteReference"/>
          <w:rFonts w:ascii="Times New Roman" w:hAnsi="Times New Roman" w:cs="Times New Roman"/>
        </w:rPr>
        <w:footnoteReference w:id="30"/>
      </w:r>
      <w:r w:rsidRPr="0086440E">
        <w:rPr>
          <w:rFonts w:ascii="Times New Roman" w:hAnsi="Times New Roman" w:cs="Times New Roman"/>
        </w:rPr>
        <w:t xml:space="preserve"> </w:t>
      </w:r>
      <w:r w:rsidR="001B48D2">
        <w:rPr>
          <w:rFonts w:ascii="Times New Roman" w:hAnsi="Times New Roman" w:cs="Times New Roman"/>
        </w:rPr>
        <w:t>The</w:t>
      </w:r>
      <w:r w:rsidR="00F472C0">
        <w:rPr>
          <w:rFonts w:ascii="Times New Roman" w:hAnsi="Times New Roman" w:cs="Times New Roman"/>
        </w:rPr>
        <w:t xml:space="preserve">re is also provision </w:t>
      </w:r>
      <w:r w:rsidRPr="0086440E">
        <w:rPr>
          <w:rFonts w:ascii="Times New Roman" w:hAnsi="Times New Roman" w:cs="Times New Roman"/>
        </w:rPr>
        <w:t xml:space="preserve">for </w:t>
      </w:r>
      <w:r w:rsidRPr="00E474CA">
        <w:rPr>
          <w:rFonts w:ascii="Times New Roman" w:hAnsi="Times New Roman" w:cs="Times New Roman"/>
          <w:i/>
        </w:rPr>
        <w:t>in camera</w:t>
      </w:r>
      <w:r w:rsidRPr="0086440E">
        <w:rPr>
          <w:rFonts w:ascii="Times New Roman" w:hAnsi="Times New Roman" w:cs="Times New Roman"/>
        </w:rPr>
        <w:t xml:space="preserve"> testimony by victim-witnesses, for the purpose of witness protection.</w:t>
      </w:r>
    </w:p>
    <w:p w:rsidR="001B48D2" w:rsidRDefault="00BB3B52"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The </w:t>
      </w:r>
      <w:r w:rsidR="002D08DD">
        <w:rPr>
          <w:rFonts w:ascii="Times New Roman" w:hAnsi="Times New Roman" w:cs="Times New Roman"/>
        </w:rPr>
        <w:t xml:space="preserve">Penal Law also </w:t>
      </w:r>
      <w:r w:rsidR="002D08DD" w:rsidRPr="0086440E">
        <w:rPr>
          <w:rFonts w:ascii="Times New Roman" w:hAnsi="Times New Roman" w:cs="Times New Roman"/>
        </w:rPr>
        <w:t>address</w:t>
      </w:r>
      <w:r w:rsidR="001B48D2">
        <w:rPr>
          <w:rFonts w:ascii="Times New Roman" w:hAnsi="Times New Roman" w:cs="Times New Roman"/>
        </w:rPr>
        <w:t>es</w:t>
      </w:r>
      <w:r w:rsidR="002D08DD" w:rsidRPr="0086440E">
        <w:rPr>
          <w:rFonts w:ascii="Times New Roman" w:hAnsi="Times New Roman" w:cs="Times New Roman"/>
        </w:rPr>
        <w:t xml:space="preserve"> rape</w:t>
      </w:r>
      <w:r w:rsidR="001B48D2">
        <w:rPr>
          <w:rFonts w:ascii="Times New Roman" w:hAnsi="Times New Roman" w:cs="Times New Roman"/>
        </w:rPr>
        <w:t>,</w:t>
      </w:r>
      <w:r w:rsidR="002D08DD" w:rsidRPr="0086440E">
        <w:rPr>
          <w:rFonts w:ascii="Times New Roman" w:hAnsi="Times New Roman" w:cs="Times New Roman"/>
        </w:rPr>
        <w:t xml:space="preserve"> includ</w:t>
      </w:r>
      <w:r w:rsidR="002D08DD">
        <w:rPr>
          <w:rFonts w:ascii="Times New Roman" w:hAnsi="Times New Roman" w:cs="Times New Roman"/>
        </w:rPr>
        <w:t>ing</w:t>
      </w:r>
      <w:r w:rsidR="002D08DD" w:rsidRPr="0086440E">
        <w:rPr>
          <w:rFonts w:ascii="Times New Roman" w:hAnsi="Times New Roman" w:cs="Times New Roman"/>
        </w:rPr>
        <w:t xml:space="preserve"> Aggravated Involuntary Sodomy</w:t>
      </w:r>
      <w:r w:rsidR="002D08DD" w:rsidRPr="00015E06">
        <w:rPr>
          <w:rFonts w:ascii="Times New Roman" w:hAnsi="Times New Roman" w:cs="Times New Roman"/>
          <w:sz w:val="18"/>
          <w:szCs w:val="18"/>
        </w:rPr>
        <w:t xml:space="preserve"> </w:t>
      </w:r>
      <w:r w:rsidR="002D08DD">
        <w:rPr>
          <w:rFonts w:ascii="Times New Roman" w:hAnsi="Times New Roman" w:cs="Times New Roman"/>
          <w:sz w:val="18"/>
          <w:szCs w:val="18"/>
        </w:rPr>
        <w:t>(</w:t>
      </w:r>
      <w:r w:rsidR="002D08DD" w:rsidRPr="00766618">
        <w:rPr>
          <w:rFonts w:ascii="Times New Roman" w:hAnsi="Times New Roman" w:cs="Times New Roman"/>
        </w:rPr>
        <w:t>Section 14.72</w:t>
      </w:r>
      <w:r w:rsidR="002D08DD">
        <w:rPr>
          <w:rFonts w:ascii="Times New Roman" w:hAnsi="Times New Roman" w:cs="Times New Roman"/>
          <w:sz w:val="18"/>
          <w:szCs w:val="18"/>
        </w:rPr>
        <w:t>)</w:t>
      </w:r>
      <w:r w:rsidR="002D08DD" w:rsidRPr="0086440E">
        <w:rPr>
          <w:rFonts w:ascii="Times New Roman" w:hAnsi="Times New Roman" w:cs="Times New Roman"/>
        </w:rPr>
        <w:t>, Involuntary Sodomy</w:t>
      </w:r>
      <w:r w:rsidR="002D08DD" w:rsidRPr="00015E06">
        <w:rPr>
          <w:rFonts w:ascii="Times New Roman" w:hAnsi="Times New Roman" w:cs="Times New Roman"/>
          <w:sz w:val="18"/>
          <w:szCs w:val="18"/>
        </w:rPr>
        <w:t xml:space="preserve"> </w:t>
      </w:r>
      <w:r w:rsidR="002D08DD">
        <w:rPr>
          <w:rFonts w:ascii="Times New Roman" w:hAnsi="Times New Roman" w:cs="Times New Roman"/>
          <w:sz w:val="18"/>
          <w:szCs w:val="18"/>
        </w:rPr>
        <w:t>(</w:t>
      </w:r>
      <w:r w:rsidR="002D08DD" w:rsidRPr="00766618">
        <w:rPr>
          <w:rFonts w:ascii="Times New Roman" w:hAnsi="Times New Roman" w:cs="Times New Roman"/>
        </w:rPr>
        <w:t>Section 14.73</w:t>
      </w:r>
      <w:r w:rsidR="002D08DD">
        <w:rPr>
          <w:rFonts w:ascii="Times New Roman" w:hAnsi="Times New Roman" w:cs="Times New Roman"/>
          <w:sz w:val="18"/>
          <w:szCs w:val="18"/>
        </w:rPr>
        <w:t>)</w:t>
      </w:r>
      <w:r w:rsidR="002D08DD" w:rsidRPr="0086440E">
        <w:rPr>
          <w:rFonts w:ascii="Times New Roman" w:hAnsi="Times New Roman" w:cs="Times New Roman"/>
        </w:rPr>
        <w:t>, Corruption of Minors</w:t>
      </w:r>
      <w:r w:rsidR="002D08DD" w:rsidRPr="00015E06">
        <w:rPr>
          <w:rFonts w:ascii="Times New Roman" w:hAnsi="Times New Roman" w:cs="Times New Roman"/>
          <w:sz w:val="18"/>
          <w:szCs w:val="18"/>
        </w:rPr>
        <w:t xml:space="preserve"> </w:t>
      </w:r>
      <w:r w:rsidR="002D08DD" w:rsidRPr="00766618">
        <w:rPr>
          <w:rFonts w:ascii="Times New Roman" w:hAnsi="Times New Roman" w:cs="Times New Roman"/>
        </w:rPr>
        <w:t>(Section 14.75),</w:t>
      </w:r>
      <w:r w:rsidR="001B48D2">
        <w:rPr>
          <w:rFonts w:ascii="Times New Roman" w:hAnsi="Times New Roman" w:cs="Times New Roman"/>
        </w:rPr>
        <w:t xml:space="preserve"> </w:t>
      </w:r>
      <w:r w:rsidR="002D08DD" w:rsidRPr="0086440E">
        <w:rPr>
          <w:rFonts w:ascii="Times New Roman" w:hAnsi="Times New Roman" w:cs="Times New Roman"/>
        </w:rPr>
        <w:t>and Sexual Abuse of [a] Ward</w:t>
      </w:r>
      <w:r w:rsidR="002D08DD" w:rsidRPr="00015E06">
        <w:rPr>
          <w:rFonts w:ascii="Times New Roman" w:hAnsi="Times New Roman" w:cs="Times New Roman"/>
          <w:sz w:val="18"/>
          <w:szCs w:val="18"/>
        </w:rPr>
        <w:t xml:space="preserve"> </w:t>
      </w:r>
      <w:r w:rsidR="002D08DD" w:rsidRPr="00766618">
        <w:rPr>
          <w:rFonts w:ascii="Times New Roman" w:hAnsi="Times New Roman" w:cs="Times New Roman"/>
        </w:rPr>
        <w:t>(Section 14.76)</w:t>
      </w:r>
      <w:r w:rsidR="001B48D2">
        <w:rPr>
          <w:rFonts w:ascii="Times New Roman" w:hAnsi="Times New Roman" w:cs="Times New Roman"/>
        </w:rPr>
        <w:t xml:space="preserve">. </w:t>
      </w:r>
    </w:p>
    <w:p w:rsidR="00F759CB" w:rsidRDefault="002D08DD" w:rsidP="00F759CB">
      <w:pPr>
        <w:pStyle w:val="ListParagraph"/>
        <w:numPr>
          <w:ilvl w:val="0"/>
          <w:numId w:val="2"/>
        </w:numPr>
        <w:spacing w:after="0" w:line="240" w:lineRule="auto"/>
        <w:jc w:val="both"/>
        <w:rPr>
          <w:rFonts w:ascii="Times New Roman" w:hAnsi="Times New Roman" w:cs="Times New Roman"/>
        </w:rPr>
      </w:pPr>
      <w:r w:rsidRPr="00F759CB">
        <w:rPr>
          <w:rFonts w:ascii="Times New Roman" w:hAnsi="Times New Roman" w:cs="Times New Roman"/>
        </w:rPr>
        <w:t>Corruption of Minors is statutory rape</w:t>
      </w:r>
      <w:r w:rsidR="006518B5" w:rsidRPr="00F759CB">
        <w:rPr>
          <w:rFonts w:ascii="Times New Roman" w:hAnsi="Times New Roman" w:cs="Times New Roman"/>
        </w:rPr>
        <w:t xml:space="preserve"> </w:t>
      </w:r>
      <w:r w:rsidR="006518B5" w:rsidRPr="008078AC">
        <w:rPr>
          <w:rFonts w:ascii="Times New Roman" w:hAnsi="Times New Roman" w:cs="Times New Roman"/>
          <w:color w:val="000000" w:themeColor="text1"/>
        </w:rPr>
        <w:t>under the Penal Law</w:t>
      </w:r>
      <w:r w:rsidRPr="00F759CB">
        <w:rPr>
          <w:rFonts w:ascii="Times New Roman" w:hAnsi="Times New Roman" w:cs="Times New Roman"/>
        </w:rPr>
        <w:t xml:space="preserve">, and criminalizes any sexual intercourse, deviate or otherwise, between a victim under the age of 16 and a perpetrator at least five years older. This </w:t>
      </w:r>
      <w:r w:rsidR="00E02DD7" w:rsidRPr="00F759CB">
        <w:rPr>
          <w:rFonts w:ascii="Times New Roman" w:hAnsi="Times New Roman" w:cs="Times New Roman"/>
        </w:rPr>
        <w:t xml:space="preserve">particular </w:t>
      </w:r>
      <w:r w:rsidRPr="00F759CB">
        <w:rPr>
          <w:rFonts w:ascii="Times New Roman" w:hAnsi="Times New Roman" w:cs="Times New Roman"/>
        </w:rPr>
        <w:t xml:space="preserve">provision addresses some of the gaps </w:t>
      </w:r>
      <w:r w:rsidR="00F759CB" w:rsidRPr="00F759CB">
        <w:rPr>
          <w:rFonts w:ascii="Times New Roman" w:hAnsi="Times New Roman" w:cs="Times New Roman"/>
        </w:rPr>
        <w:t>in</w:t>
      </w:r>
      <w:r w:rsidRPr="00F759CB">
        <w:rPr>
          <w:rFonts w:ascii="Times New Roman" w:hAnsi="Times New Roman" w:cs="Times New Roman"/>
        </w:rPr>
        <w:t xml:space="preserve"> the Rape Law, which, in addition to other provisions, is applicable to a perpetrator above 18 years of age who engages in sexual activities with or without the consent of a minor. There is an overlap between the Rape Law and Corruption of Minor </w:t>
      </w:r>
      <w:r w:rsidRPr="008078AC">
        <w:rPr>
          <w:rFonts w:ascii="Times New Roman" w:hAnsi="Times New Roman" w:cs="Times New Roman"/>
          <w:color w:val="000000" w:themeColor="text1"/>
        </w:rPr>
        <w:t>provisions</w:t>
      </w:r>
      <w:r w:rsidR="006518B5" w:rsidRPr="008078AC">
        <w:rPr>
          <w:rFonts w:ascii="Times New Roman" w:hAnsi="Times New Roman" w:cs="Times New Roman"/>
          <w:color w:val="000000" w:themeColor="text1"/>
        </w:rPr>
        <w:t xml:space="preserve"> under the Penal Law</w:t>
      </w:r>
      <w:r w:rsidRPr="008078AC">
        <w:rPr>
          <w:rFonts w:ascii="Times New Roman" w:hAnsi="Times New Roman" w:cs="Times New Roman"/>
          <w:color w:val="000000" w:themeColor="text1"/>
        </w:rPr>
        <w:t xml:space="preserve"> </w:t>
      </w:r>
      <w:r w:rsidRPr="00F759CB">
        <w:rPr>
          <w:rFonts w:ascii="Times New Roman" w:hAnsi="Times New Roman" w:cs="Times New Roman"/>
        </w:rPr>
        <w:t xml:space="preserve">with regard to a perpetrator who is above 18 and below 21 years. </w:t>
      </w:r>
    </w:p>
    <w:p w:rsidR="002D08DD" w:rsidRPr="00F759CB" w:rsidRDefault="002D08DD" w:rsidP="00F759CB">
      <w:pPr>
        <w:pStyle w:val="ListParagraph"/>
        <w:numPr>
          <w:ilvl w:val="0"/>
          <w:numId w:val="2"/>
        </w:numPr>
        <w:spacing w:after="0" w:line="240" w:lineRule="auto"/>
        <w:jc w:val="both"/>
        <w:rPr>
          <w:rFonts w:ascii="Times New Roman" w:hAnsi="Times New Roman" w:cs="Times New Roman"/>
        </w:rPr>
      </w:pPr>
      <w:r w:rsidRPr="00F759CB">
        <w:rPr>
          <w:rFonts w:ascii="Times New Roman" w:hAnsi="Times New Roman" w:cs="Times New Roman"/>
        </w:rPr>
        <w:t>The</w:t>
      </w:r>
      <w:r w:rsidR="0004517A" w:rsidRPr="00F759CB">
        <w:rPr>
          <w:rFonts w:ascii="Times New Roman" w:hAnsi="Times New Roman" w:cs="Times New Roman"/>
        </w:rPr>
        <w:t xml:space="preserve"> Act of 2008 amending Title 17 of the Judiciary Law 1972</w:t>
      </w:r>
      <w:r w:rsidRPr="0086440E">
        <w:rPr>
          <w:rStyle w:val="FootnoteReference"/>
          <w:rFonts w:ascii="Times New Roman" w:hAnsi="Times New Roman" w:cs="Times New Roman"/>
        </w:rPr>
        <w:footnoteReference w:id="31"/>
      </w:r>
      <w:r w:rsidR="0004517A" w:rsidRPr="00F759CB">
        <w:rPr>
          <w:rFonts w:ascii="Times New Roman" w:hAnsi="Times New Roman" w:cs="Times New Roman"/>
        </w:rPr>
        <w:t xml:space="preserve"> provides for the establishment of </w:t>
      </w:r>
      <w:r w:rsidRPr="00F759CB">
        <w:rPr>
          <w:rFonts w:ascii="Times New Roman" w:hAnsi="Times New Roman" w:cs="Times New Roman"/>
        </w:rPr>
        <w:t>Criminal Court “E”</w:t>
      </w:r>
      <w:r w:rsidR="00F759CB">
        <w:rPr>
          <w:rFonts w:ascii="Times New Roman" w:hAnsi="Times New Roman" w:cs="Times New Roman"/>
        </w:rPr>
        <w:t xml:space="preserve">, which has </w:t>
      </w:r>
      <w:r w:rsidRPr="00F759CB">
        <w:rPr>
          <w:rFonts w:ascii="Times New Roman" w:hAnsi="Times New Roman" w:cs="Times New Roman"/>
        </w:rPr>
        <w:t xml:space="preserve">exclusive original jurisdiction over sexual offences in </w:t>
      </w:r>
      <w:proofErr w:type="spellStart"/>
      <w:r w:rsidRPr="00F759CB">
        <w:rPr>
          <w:rFonts w:ascii="Times New Roman" w:hAnsi="Times New Roman" w:cs="Times New Roman"/>
        </w:rPr>
        <w:t>Montserrado</w:t>
      </w:r>
      <w:proofErr w:type="spellEnd"/>
      <w:r w:rsidRPr="00F759CB">
        <w:rPr>
          <w:rFonts w:ascii="Times New Roman" w:hAnsi="Times New Roman" w:cs="Times New Roman"/>
        </w:rPr>
        <w:t xml:space="preserve"> County</w:t>
      </w:r>
      <w:r w:rsidR="0007217E" w:rsidRPr="00F759CB">
        <w:rPr>
          <w:rFonts w:ascii="Times New Roman" w:hAnsi="Times New Roman" w:cs="Times New Roman"/>
        </w:rPr>
        <w:t xml:space="preserve"> </w:t>
      </w:r>
      <w:r w:rsidR="0007217E" w:rsidRPr="008078AC">
        <w:rPr>
          <w:rFonts w:ascii="Times New Roman" w:hAnsi="Times New Roman" w:cs="Times New Roman"/>
          <w:color w:val="000000" w:themeColor="text1"/>
        </w:rPr>
        <w:t>where the capital of Liberia is situated</w:t>
      </w:r>
      <w:r w:rsidRPr="00F759CB">
        <w:rPr>
          <w:rFonts w:ascii="Times New Roman" w:hAnsi="Times New Roman" w:cs="Times New Roman"/>
        </w:rPr>
        <w:t xml:space="preserve">. The Act also provides for the creation of Sexual Crimes Divisions within the circuit courts of the remaining </w:t>
      </w:r>
      <w:r w:rsidR="00E02DD7" w:rsidRPr="00F759CB">
        <w:rPr>
          <w:rFonts w:ascii="Times New Roman" w:hAnsi="Times New Roman" w:cs="Times New Roman"/>
        </w:rPr>
        <w:t>14</w:t>
      </w:r>
      <w:r w:rsidRPr="00F759CB">
        <w:rPr>
          <w:rFonts w:ascii="Times New Roman" w:hAnsi="Times New Roman" w:cs="Times New Roman"/>
        </w:rPr>
        <w:t xml:space="preserve"> counties of Liberia</w:t>
      </w:r>
      <w:r w:rsidR="00A97E18" w:rsidRPr="00F759CB">
        <w:rPr>
          <w:rFonts w:ascii="Times New Roman" w:hAnsi="Times New Roman" w:cs="Times New Roman"/>
        </w:rPr>
        <w:t xml:space="preserve"> to exclusively deal with sexual crimes</w:t>
      </w:r>
      <w:r w:rsidRPr="00F759CB">
        <w:rPr>
          <w:rFonts w:ascii="Times New Roman" w:hAnsi="Times New Roman" w:cs="Times New Roman"/>
        </w:rPr>
        <w:t xml:space="preserve">. To date, </w:t>
      </w:r>
      <w:r w:rsidR="00E02DD7" w:rsidRPr="00F759CB">
        <w:rPr>
          <w:rFonts w:ascii="Times New Roman" w:hAnsi="Times New Roman" w:cs="Times New Roman"/>
        </w:rPr>
        <w:t xml:space="preserve">none of these divisions </w:t>
      </w:r>
      <w:r w:rsidRPr="00F759CB">
        <w:rPr>
          <w:rFonts w:ascii="Times New Roman" w:hAnsi="Times New Roman" w:cs="Times New Roman"/>
        </w:rPr>
        <w:t xml:space="preserve">have been established. </w:t>
      </w:r>
    </w:p>
    <w:p w:rsidR="002D08DD" w:rsidRPr="00EC2DCC" w:rsidRDefault="002D08DD"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The 2011 Children’s Law</w:t>
      </w:r>
      <w:r w:rsidRPr="0086440E">
        <w:rPr>
          <w:rStyle w:val="FootnoteReference"/>
          <w:rFonts w:ascii="Times New Roman" w:hAnsi="Times New Roman" w:cs="Times New Roman"/>
        </w:rPr>
        <w:footnoteReference w:id="32"/>
      </w:r>
      <w:r w:rsidRPr="0086440E">
        <w:rPr>
          <w:rFonts w:ascii="Times New Roman" w:hAnsi="Times New Roman" w:cs="Times New Roman"/>
        </w:rPr>
        <w:t xml:space="preserve"> enshrines fundamental human rights</w:t>
      </w:r>
      <w:r w:rsidRPr="0086440E">
        <w:rPr>
          <w:rStyle w:val="FootnoteReference"/>
          <w:rFonts w:ascii="Times New Roman" w:hAnsi="Times New Roman" w:cs="Times New Roman"/>
        </w:rPr>
        <w:footnoteReference w:id="33"/>
      </w:r>
      <w:r w:rsidRPr="0086440E">
        <w:rPr>
          <w:rFonts w:ascii="Times New Roman" w:hAnsi="Times New Roman" w:cs="Times New Roman"/>
        </w:rPr>
        <w:t xml:space="preserve"> and contains additional provisions for the protection of children from</w:t>
      </w:r>
      <w:r w:rsidR="00A51221">
        <w:rPr>
          <w:rFonts w:ascii="Times New Roman" w:hAnsi="Times New Roman" w:cs="Times New Roman"/>
        </w:rPr>
        <w:t xml:space="preserve"> sexual violence. It mandates MO</w:t>
      </w:r>
      <w:r w:rsidRPr="0086440E">
        <w:rPr>
          <w:rFonts w:ascii="Times New Roman" w:hAnsi="Times New Roman" w:cs="Times New Roman"/>
        </w:rPr>
        <w:t xml:space="preserve">GCSP and the </w:t>
      </w:r>
      <w:r w:rsidR="00A51221">
        <w:rPr>
          <w:rFonts w:ascii="Times New Roman" w:hAnsi="Times New Roman" w:cs="Times New Roman"/>
        </w:rPr>
        <w:t xml:space="preserve">Ministry of Health </w:t>
      </w:r>
      <w:r w:rsidRPr="0086440E">
        <w:rPr>
          <w:rFonts w:ascii="Times New Roman" w:hAnsi="Times New Roman" w:cs="Times New Roman"/>
        </w:rPr>
        <w:t>to share the primary State responsibility for protecting children in vulnerable situations from sexual violence</w:t>
      </w:r>
      <w:r w:rsidR="00400441">
        <w:rPr>
          <w:rFonts w:ascii="Times New Roman" w:hAnsi="Times New Roman" w:cs="Times New Roman"/>
        </w:rPr>
        <w:t>, exploitation</w:t>
      </w:r>
      <w:r w:rsidRPr="0086440E">
        <w:rPr>
          <w:rFonts w:ascii="Times New Roman" w:hAnsi="Times New Roman" w:cs="Times New Roman"/>
        </w:rPr>
        <w:t xml:space="preserve"> and abuse. The Children’s Law also criminalizes the failure to investigate, prosecute and punish a crime against a child.</w:t>
      </w:r>
      <w:r w:rsidRPr="0086440E">
        <w:rPr>
          <w:rStyle w:val="FootnoteReference"/>
          <w:rFonts w:ascii="Times New Roman" w:hAnsi="Times New Roman" w:cs="Times New Roman"/>
        </w:rPr>
        <w:footnoteReference w:id="34"/>
      </w:r>
    </w:p>
    <w:p w:rsidR="002D08DD" w:rsidRPr="0086440E" w:rsidRDefault="002D08DD"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A draft Domestic Violence Bill</w:t>
      </w:r>
      <w:r w:rsidR="00A97E18">
        <w:rPr>
          <w:rFonts w:ascii="Times New Roman" w:hAnsi="Times New Roman" w:cs="Times New Roman"/>
        </w:rPr>
        <w:t xml:space="preserve"> 2016</w:t>
      </w:r>
      <w:r w:rsidRPr="0086440E">
        <w:rPr>
          <w:rFonts w:ascii="Times New Roman" w:hAnsi="Times New Roman" w:cs="Times New Roman"/>
        </w:rPr>
        <w:t xml:space="preserve"> under consideration by the national legislature would, if passed in its current form, provide additional legal sanctions for sexual violence by explicitly criminalizing spousal rape</w:t>
      </w:r>
      <w:r>
        <w:rPr>
          <w:rFonts w:ascii="Times New Roman" w:hAnsi="Times New Roman" w:cs="Times New Roman"/>
        </w:rPr>
        <w:t xml:space="preserve"> and other forms of sexual violence perpetrated by any close relative of the victim</w:t>
      </w:r>
      <w:r w:rsidRPr="0086440E">
        <w:rPr>
          <w:rFonts w:ascii="Times New Roman" w:hAnsi="Times New Roman" w:cs="Times New Roman"/>
        </w:rPr>
        <w:t>.</w:t>
      </w:r>
    </w:p>
    <w:p w:rsidR="002D08DD" w:rsidRPr="0086440E" w:rsidRDefault="002D08DD" w:rsidP="00C51A3B">
      <w:pPr>
        <w:spacing w:line="240" w:lineRule="auto"/>
        <w:jc w:val="both"/>
        <w:rPr>
          <w:rFonts w:ascii="Times New Roman" w:hAnsi="Times New Roman" w:cs="Times New Roman"/>
        </w:rPr>
      </w:pPr>
    </w:p>
    <w:p w:rsidR="00900603" w:rsidRPr="00565F8F" w:rsidRDefault="002D08DD" w:rsidP="00C51A3B">
      <w:pPr>
        <w:pStyle w:val="Heading3"/>
        <w:numPr>
          <w:ilvl w:val="2"/>
          <w:numId w:val="4"/>
        </w:numPr>
        <w:spacing w:line="240" w:lineRule="auto"/>
        <w:rPr>
          <w:color w:val="0070C0"/>
        </w:rPr>
      </w:pPr>
      <w:bookmarkStart w:id="8" w:name="_Toc462601870"/>
      <w:r w:rsidRPr="00565F8F">
        <w:rPr>
          <w:color w:val="0070C0"/>
        </w:rPr>
        <w:lastRenderedPageBreak/>
        <w:t>Institutional framework</w:t>
      </w:r>
      <w:bookmarkEnd w:id="8"/>
    </w:p>
    <w:p w:rsidR="00E91B17" w:rsidRPr="00E91B17" w:rsidRDefault="00900603" w:rsidP="00C51A3B">
      <w:pPr>
        <w:pStyle w:val="ListParagraph"/>
        <w:numPr>
          <w:ilvl w:val="0"/>
          <w:numId w:val="2"/>
        </w:numPr>
        <w:spacing w:after="0" w:line="240" w:lineRule="auto"/>
        <w:jc w:val="both"/>
        <w:rPr>
          <w:rFonts w:ascii="Times New Roman" w:hAnsi="Times New Roman" w:cs="Times New Roman"/>
          <w:b/>
        </w:rPr>
      </w:pPr>
      <w:r w:rsidRPr="00900603">
        <w:rPr>
          <w:rFonts w:ascii="Times New Roman" w:hAnsi="Times New Roman" w:cs="Times New Roman"/>
        </w:rPr>
        <w:t>The SGBV Crimes Unit (SGBVCU) of the M</w:t>
      </w:r>
      <w:r w:rsidR="00387192">
        <w:rPr>
          <w:rFonts w:ascii="Times New Roman" w:hAnsi="Times New Roman" w:cs="Times New Roman"/>
        </w:rPr>
        <w:t xml:space="preserve">inistry of </w:t>
      </w:r>
      <w:r w:rsidRPr="00900603">
        <w:rPr>
          <w:rFonts w:ascii="Times New Roman" w:hAnsi="Times New Roman" w:cs="Times New Roman"/>
        </w:rPr>
        <w:t>J</w:t>
      </w:r>
      <w:r w:rsidR="00387192">
        <w:rPr>
          <w:rFonts w:ascii="Times New Roman" w:hAnsi="Times New Roman" w:cs="Times New Roman"/>
        </w:rPr>
        <w:t>ustice</w:t>
      </w:r>
      <w:r w:rsidRPr="00900603">
        <w:rPr>
          <w:rFonts w:ascii="Times New Roman" w:hAnsi="Times New Roman" w:cs="Times New Roman"/>
        </w:rPr>
        <w:t xml:space="preserve"> oversees the prosecution of sexual offenses at Criminal Court “E” and at the regional justice and security hubs.</w:t>
      </w:r>
      <w:r>
        <w:rPr>
          <w:rStyle w:val="FootnoteReference"/>
          <w:rFonts w:ascii="Times New Roman" w:hAnsi="Times New Roman" w:cs="Times New Roman"/>
        </w:rPr>
        <w:footnoteReference w:id="35"/>
      </w:r>
      <w:r w:rsidR="00387192">
        <w:rPr>
          <w:rFonts w:ascii="Times New Roman" w:hAnsi="Times New Roman" w:cs="Times New Roman"/>
        </w:rPr>
        <w:t xml:space="preserve">As of </w:t>
      </w:r>
      <w:r w:rsidR="009D3013">
        <w:rPr>
          <w:rFonts w:ascii="Times New Roman" w:hAnsi="Times New Roman" w:cs="Times New Roman"/>
        </w:rPr>
        <w:t>June 2016</w:t>
      </w:r>
      <w:r w:rsidRPr="00900603">
        <w:rPr>
          <w:rFonts w:ascii="Times New Roman" w:hAnsi="Times New Roman" w:cs="Times New Roman"/>
        </w:rPr>
        <w:t xml:space="preserve">, the Unit </w:t>
      </w:r>
      <w:r w:rsidR="00387192">
        <w:rPr>
          <w:rFonts w:ascii="Times New Roman" w:hAnsi="Times New Roman" w:cs="Times New Roman"/>
        </w:rPr>
        <w:t>was</w:t>
      </w:r>
      <w:r w:rsidRPr="00900603">
        <w:rPr>
          <w:rFonts w:ascii="Times New Roman" w:hAnsi="Times New Roman" w:cs="Times New Roman"/>
        </w:rPr>
        <w:t xml:space="preserve"> staf</w:t>
      </w:r>
      <w:r w:rsidR="00E4250F">
        <w:rPr>
          <w:rFonts w:ascii="Times New Roman" w:hAnsi="Times New Roman" w:cs="Times New Roman"/>
        </w:rPr>
        <w:t xml:space="preserve">fed </w:t>
      </w:r>
      <w:r w:rsidR="00387192">
        <w:rPr>
          <w:rFonts w:ascii="Times New Roman" w:hAnsi="Times New Roman" w:cs="Times New Roman"/>
        </w:rPr>
        <w:t>with</w:t>
      </w:r>
      <w:r w:rsidR="00E4250F">
        <w:rPr>
          <w:rFonts w:ascii="Times New Roman" w:hAnsi="Times New Roman" w:cs="Times New Roman"/>
        </w:rPr>
        <w:t xml:space="preserve"> eight </w:t>
      </w:r>
      <w:r w:rsidR="00E474CA">
        <w:rPr>
          <w:rFonts w:ascii="Times New Roman" w:hAnsi="Times New Roman" w:cs="Times New Roman"/>
        </w:rPr>
        <w:t>prosecutors, four C</w:t>
      </w:r>
      <w:r w:rsidRPr="00900603">
        <w:rPr>
          <w:rFonts w:ascii="Times New Roman" w:hAnsi="Times New Roman" w:cs="Times New Roman"/>
        </w:rPr>
        <w:t>ase</w:t>
      </w:r>
      <w:r w:rsidR="00E474CA">
        <w:rPr>
          <w:rFonts w:ascii="Times New Roman" w:hAnsi="Times New Roman" w:cs="Times New Roman"/>
        </w:rPr>
        <w:t xml:space="preserve"> L</w:t>
      </w:r>
      <w:r w:rsidRPr="00900603">
        <w:rPr>
          <w:rFonts w:ascii="Times New Roman" w:hAnsi="Times New Roman" w:cs="Times New Roman"/>
        </w:rPr>
        <w:t>iaison officers (CLOs), two social workers, and several administrative and financial staff.</w:t>
      </w:r>
      <w:r w:rsidRPr="0086440E">
        <w:rPr>
          <w:rStyle w:val="FootnoteReference"/>
          <w:rFonts w:ascii="Times New Roman" w:hAnsi="Times New Roman" w:cs="Times New Roman"/>
        </w:rPr>
        <w:footnoteReference w:id="36"/>
      </w:r>
      <w:r w:rsidRPr="00900603">
        <w:rPr>
          <w:rFonts w:ascii="Times New Roman" w:hAnsi="Times New Roman" w:cs="Times New Roman"/>
        </w:rPr>
        <w:t xml:space="preserve"> SG</w:t>
      </w:r>
      <w:r w:rsidR="00B1382C">
        <w:rPr>
          <w:rFonts w:ascii="Times New Roman" w:hAnsi="Times New Roman" w:cs="Times New Roman"/>
        </w:rPr>
        <w:t>B</w:t>
      </w:r>
      <w:r w:rsidRPr="00900603">
        <w:rPr>
          <w:rFonts w:ascii="Times New Roman" w:hAnsi="Times New Roman" w:cs="Times New Roman"/>
        </w:rPr>
        <w:t xml:space="preserve">VCU </w:t>
      </w:r>
      <w:r w:rsidR="00B626BB">
        <w:rPr>
          <w:rFonts w:ascii="Times New Roman" w:hAnsi="Times New Roman" w:cs="Times New Roman"/>
        </w:rPr>
        <w:t xml:space="preserve">also </w:t>
      </w:r>
      <w:r w:rsidRPr="00900603">
        <w:rPr>
          <w:rFonts w:ascii="Times New Roman" w:hAnsi="Times New Roman" w:cs="Times New Roman"/>
        </w:rPr>
        <w:t xml:space="preserve">assists survivors in accessing legal, medical, protection and psychosocial services at “one-stop” </w:t>
      </w:r>
      <w:proofErr w:type="spellStart"/>
      <w:r w:rsidR="0075798B">
        <w:rPr>
          <w:rFonts w:ascii="Times New Roman" w:hAnsi="Times New Roman" w:cs="Times New Roman"/>
        </w:rPr>
        <w:t>centre</w:t>
      </w:r>
      <w:r w:rsidRPr="00900603">
        <w:rPr>
          <w:rFonts w:ascii="Times New Roman" w:hAnsi="Times New Roman" w:cs="Times New Roman"/>
        </w:rPr>
        <w:t>s</w:t>
      </w:r>
      <w:proofErr w:type="spellEnd"/>
      <w:r w:rsidRPr="00900603">
        <w:rPr>
          <w:rFonts w:ascii="Times New Roman" w:hAnsi="Times New Roman" w:cs="Times New Roman"/>
        </w:rPr>
        <w:t xml:space="preserve">, and arranges for temporary shelter </w:t>
      </w:r>
      <w:r w:rsidR="00387192">
        <w:rPr>
          <w:rFonts w:ascii="Times New Roman" w:hAnsi="Times New Roman" w:cs="Times New Roman"/>
        </w:rPr>
        <w:t xml:space="preserve">of victims </w:t>
      </w:r>
      <w:r w:rsidRPr="00900603">
        <w:rPr>
          <w:rFonts w:ascii="Times New Roman" w:hAnsi="Times New Roman" w:cs="Times New Roman"/>
        </w:rPr>
        <w:t xml:space="preserve">at safe homes. </w:t>
      </w:r>
    </w:p>
    <w:p w:rsidR="00387192" w:rsidRPr="00E91B17" w:rsidRDefault="00900603" w:rsidP="00C51A3B">
      <w:pPr>
        <w:pStyle w:val="ListParagraph"/>
        <w:numPr>
          <w:ilvl w:val="0"/>
          <w:numId w:val="2"/>
        </w:numPr>
        <w:spacing w:after="0" w:line="240" w:lineRule="auto"/>
        <w:jc w:val="both"/>
        <w:rPr>
          <w:rFonts w:ascii="Times New Roman" w:hAnsi="Times New Roman" w:cs="Times New Roman"/>
          <w:b/>
        </w:rPr>
      </w:pPr>
      <w:r w:rsidRPr="00E91B17">
        <w:rPr>
          <w:rFonts w:ascii="Times New Roman" w:hAnsi="Times New Roman" w:cs="Times New Roman"/>
        </w:rPr>
        <w:t>The M</w:t>
      </w:r>
      <w:r w:rsidR="00387192" w:rsidRPr="00E91B17">
        <w:rPr>
          <w:rFonts w:ascii="Times New Roman" w:hAnsi="Times New Roman" w:cs="Times New Roman"/>
        </w:rPr>
        <w:t xml:space="preserve">inistry of </w:t>
      </w:r>
      <w:r w:rsidRPr="00E91B17">
        <w:rPr>
          <w:rFonts w:ascii="Times New Roman" w:hAnsi="Times New Roman" w:cs="Times New Roman"/>
        </w:rPr>
        <w:t>J</w:t>
      </w:r>
      <w:r w:rsidR="00387192" w:rsidRPr="00E91B17">
        <w:rPr>
          <w:rFonts w:ascii="Times New Roman" w:hAnsi="Times New Roman" w:cs="Times New Roman"/>
        </w:rPr>
        <w:t>ustice</w:t>
      </w:r>
      <w:r w:rsidRPr="00E91B17">
        <w:rPr>
          <w:rFonts w:ascii="Times New Roman" w:hAnsi="Times New Roman" w:cs="Times New Roman"/>
        </w:rPr>
        <w:t xml:space="preserve"> has assigned trained SGBV prosecutors in eight counties</w:t>
      </w:r>
      <w:r w:rsidRPr="0086440E">
        <w:rPr>
          <w:rStyle w:val="FootnoteReference"/>
          <w:rFonts w:ascii="Times New Roman" w:hAnsi="Times New Roman" w:cs="Times New Roman"/>
        </w:rPr>
        <w:footnoteReference w:id="37"/>
      </w:r>
      <w:r w:rsidRPr="00E91B17">
        <w:rPr>
          <w:rFonts w:ascii="Times New Roman" w:hAnsi="Times New Roman" w:cs="Times New Roman"/>
        </w:rPr>
        <w:t xml:space="preserve"> a</w:t>
      </w:r>
      <w:r w:rsidR="00E4250F" w:rsidRPr="00E91B17">
        <w:rPr>
          <w:rFonts w:ascii="Times New Roman" w:hAnsi="Times New Roman" w:cs="Times New Roman"/>
        </w:rPr>
        <w:t>nd established an SGBV sub-u</w:t>
      </w:r>
      <w:r w:rsidRPr="00E91B17">
        <w:rPr>
          <w:rFonts w:ascii="Times New Roman" w:hAnsi="Times New Roman" w:cs="Times New Roman"/>
        </w:rPr>
        <w:t xml:space="preserve">nit in the </w:t>
      </w:r>
      <w:proofErr w:type="spellStart"/>
      <w:r w:rsidRPr="00E91B17">
        <w:rPr>
          <w:rFonts w:ascii="Times New Roman" w:hAnsi="Times New Roman" w:cs="Times New Roman"/>
        </w:rPr>
        <w:t>Gbarnga</w:t>
      </w:r>
      <w:proofErr w:type="spellEnd"/>
      <w:r w:rsidRPr="00E91B17">
        <w:rPr>
          <w:rFonts w:ascii="Times New Roman" w:hAnsi="Times New Roman" w:cs="Times New Roman"/>
        </w:rPr>
        <w:t xml:space="preserve"> hub. </w:t>
      </w:r>
      <w:r w:rsidR="00387192" w:rsidRPr="00E91B17">
        <w:rPr>
          <w:rFonts w:ascii="Times New Roman" w:hAnsi="Times New Roman" w:cs="Times New Roman"/>
        </w:rPr>
        <w:t>The establishment of a</w:t>
      </w:r>
      <w:r w:rsidRPr="00E91B17">
        <w:rPr>
          <w:rFonts w:ascii="Times New Roman" w:hAnsi="Times New Roman" w:cs="Times New Roman"/>
        </w:rPr>
        <w:t xml:space="preserve">dditional SGBV sub-Units </w:t>
      </w:r>
      <w:r w:rsidR="00387192" w:rsidRPr="00E91B17">
        <w:rPr>
          <w:rFonts w:ascii="Times New Roman" w:hAnsi="Times New Roman" w:cs="Times New Roman"/>
        </w:rPr>
        <w:t>is</w:t>
      </w:r>
      <w:r w:rsidRPr="00E91B17">
        <w:rPr>
          <w:rFonts w:ascii="Times New Roman" w:hAnsi="Times New Roman" w:cs="Times New Roman"/>
        </w:rPr>
        <w:t xml:space="preserve"> planned for the remaining four hubs</w:t>
      </w:r>
      <w:r w:rsidR="00387192" w:rsidRPr="00E91B17">
        <w:rPr>
          <w:rFonts w:ascii="Times New Roman" w:hAnsi="Times New Roman" w:cs="Times New Roman"/>
        </w:rPr>
        <w:t xml:space="preserve"> </w:t>
      </w:r>
      <w:r w:rsidRPr="00E91B17">
        <w:rPr>
          <w:rFonts w:ascii="Times New Roman" w:hAnsi="Times New Roman" w:cs="Times New Roman"/>
        </w:rPr>
        <w:t>o</w:t>
      </w:r>
      <w:r w:rsidR="00E4250F" w:rsidRPr="00E91B17">
        <w:rPr>
          <w:rFonts w:ascii="Times New Roman" w:hAnsi="Times New Roman" w:cs="Times New Roman"/>
        </w:rPr>
        <w:t xml:space="preserve">nce they are </w:t>
      </w:r>
      <w:r w:rsidR="00387192" w:rsidRPr="00E91B17">
        <w:rPr>
          <w:rFonts w:ascii="Times New Roman" w:hAnsi="Times New Roman" w:cs="Times New Roman"/>
        </w:rPr>
        <w:t>in place</w:t>
      </w:r>
      <w:r w:rsidR="00E4250F" w:rsidRPr="00E91B17">
        <w:rPr>
          <w:rFonts w:ascii="Times New Roman" w:hAnsi="Times New Roman" w:cs="Times New Roman"/>
        </w:rPr>
        <w:t>. The M</w:t>
      </w:r>
      <w:r w:rsidR="00387192" w:rsidRPr="00E91B17">
        <w:rPr>
          <w:rFonts w:ascii="Times New Roman" w:hAnsi="Times New Roman" w:cs="Times New Roman"/>
        </w:rPr>
        <w:t xml:space="preserve">inistry </w:t>
      </w:r>
      <w:r w:rsidR="00E4250F" w:rsidRPr="00E91B17">
        <w:rPr>
          <w:rFonts w:ascii="Times New Roman" w:hAnsi="Times New Roman" w:cs="Times New Roman"/>
        </w:rPr>
        <w:t>o</w:t>
      </w:r>
      <w:r w:rsidR="00387192" w:rsidRPr="00E91B17">
        <w:rPr>
          <w:rFonts w:ascii="Times New Roman" w:hAnsi="Times New Roman" w:cs="Times New Roman"/>
        </w:rPr>
        <w:t xml:space="preserve">f </w:t>
      </w:r>
      <w:r w:rsidRPr="00E91B17">
        <w:rPr>
          <w:rFonts w:ascii="Times New Roman" w:hAnsi="Times New Roman" w:cs="Times New Roman"/>
        </w:rPr>
        <w:t>J</w:t>
      </w:r>
      <w:r w:rsidR="00387192" w:rsidRPr="00E91B17">
        <w:rPr>
          <w:rFonts w:ascii="Times New Roman" w:hAnsi="Times New Roman" w:cs="Times New Roman"/>
        </w:rPr>
        <w:t>ustice</w:t>
      </w:r>
      <w:r w:rsidRPr="00E91B17">
        <w:rPr>
          <w:rFonts w:ascii="Times New Roman" w:hAnsi="Times New Roman" w:cs="Times New Roman"/>
        </w:rPr>
        <w:t xml:space="preserve"> also oversees the operations of the Women and Children Protection Sections (WACPS) of the </w:t>
      </w:r>
      <w:r w:rsidR="00E4250F" w:rsidRPr="00E91B17">
        <w:rPr>
          <w:rFonts w:ascii="Times New Roman" w:hAnsi="Times New Roman" w:cs="Times New Roman"/>
        </w:rPr>
        <w:t>LNP</w:t>
      </w:r>
      <w:r w:rsidRPr="00E91B17">
        <w:rPr>
          <w:rFonts w:ascii="Times New Roman" w:hAnsi="Times New Roman" w:cs="Times New Roman"/>
        </w:rPr>
        <w:t>, which are staffed by officers with limited training to handle case</w:t>
      </w:r>
      <w:r w:rsidR="00E474CA">
        <w:rPr>
          <w:rFonts w:ascii="Times New Roman" w:hAnsi="Times New Roman" w:cs="Times New Roman"/>
        </w:rPr>
        <w:t>s of sexual violence. UNMIL has</w:t>
      </w:r>
      <w:r w:rsidR="00DA5483" w:rsidRPr="00E91B17">
        <w:rPr>
          <w:rFonts w:ascii="Times New Roman" w:hAnsi="Times New Roman" w:cs="Times New Roman"/>
        </w:rPr>
        <w:t xml:space="preserve"> provided advisory support</w:t>
      </w:r>
      <w:r w:rsidRPr="00E91B17">
        <w:rPr>
          <w:rFonts w:ascii="Times New Roman" w:hAnsi="Times New Roman" w:cs="Times New Roman"/>
        </w:rPr>
        <w:t xml:space="preserve"> </w:t>
      </w:r>
      <w:r w:rsidR="00F472C0">
        <w:rPr>
          <w:rFonts w:ascii="Times New Roman" w:hAnsi="Times New Roman" w:cs="Times New Roman"/>
        </w:rPr>
        <w:t xml:space="preserve">and </w:t>
      </w:r>
      <w:r w:rsidRPr="00E91B17">
        <w:rPr>
          <w:rFonts w:ascii="Times New Roman" w:hAnsi="Times New Roman" w:cs="Times New Roman"/>
        </w:rPr>
        <w:t xml:space="preserve">assisted </w:t>
      </w:r>
      <w:r w:rsidR="00F472C0">
        <w:rPr>
          <w:rFonts w:ascii="Times New Roman" w:hAnsi="Times New Roman" w:cs="Times New Roman"/>
        </w:rPr>
        <w:t xml:space="preserve">in the construction of </w:t>
      </w:r>
      <w:r w:rsidRPr="00E91B17">
        <w:rPr>
          <w:rFonts w:ascii="Times New Roman" w:hAnsi="Times New Roman" w:cs="Times New Roman"/>
        </w:rPr>
        <w:t xml:space="preserve">victim/survivors friendly rooms in some areas but many LNP depots still lack such facilities.    </w:t>
      </w:r>
      <w:r w:rsidRPr="00E91B17">
        <w:rPr>
          <w:rFonts w:ascii="Times New Roman" w:hAnsi="Times New Roman" w:cs="Times New Roman"/>
          <w:b/>
        </w:rPr>
        <w:tab/>
      </w:r>
    </w:p>
    <w:p w:rsidR="00900603" w:rsidRPr="002E39D1" w:rsidRDefault="00900603" w:rsidP="002E39D1">
      <w:pPr>
        <w:pStyle w:val="ListParagraph"/>
        <w:numPr>
          <w:ilvl w:val="0"/>
          <w:numId w:val="2"/>
        </w:numPr>
        <w:spacing w:after="0" w:line="240" w:lineRule="auto"/>
        <w:jc w:val="both"/>
        <w:rPr>
          <w:rFonts w:ascii="Times New Roman" w:hAnsi="Times New Roman" w:cs="Times New Roman"/>
          <w:b/>
        </w:rPr>
      </w:pPr>
      <w:r w:rsidRPr="00F472C0">
        <w:rPr>
          <w:rFonts w:ascii="Times New Roman" w:hAnsi="Times New Roman" w:cs="Times New Roman"/>
        </w:rPr>
        <w:t xml:space="preserve">MOGCSP also has an SGBV Unit mandated to monitor and report on cases of SGBV throughout the country. </w:t>
      </w:r>
      <w:r w:rsidR="00387192" w:rsidRPr="00F472C0">
        <w:rPr>
          <w:rFonts w:ascii="Times New Roman" w:hAnsi="Times New Roman" w:cs="Times New Roman"/>
        </w:rPr>
        <w:t>It</w:t>
      </w:r>
      <w:r w:rsidRPr="00F472C0">
        <w:rPr>
          <w:rFonts w:ascii="Times New Roman" w:hAnsi="Times New Roman" w:cs="Times New Roman"/>
        </w:rPr>
        <w:t xml:space="preserve"> shares information with the M</w:t>
      </w:r>
      <w:r w:rsidR="00387192" w:rsidRPr="00F472C0">
        <w:rPr>
          <w:rFonts w:ascii="Times New Roman" w:hAnsi="Times New Roman" w:cs="Times New Roman"/>
        </w:rPr>
        <w:t xml:space="preserve">inistry of </w:t>
      </w:r>
      <w:r w:rsidRPr="00F472C0">
        <w:rPr>
          <w:rFonts w:ascii="Times New Roman" w:hAnsi="Times New Roman" w:cs="Times New Roman"/>
        </w:rPr>
        <w:t>J</w:t>
      </w:r>
      <w:r w:rsidR="00387192" w:rsidRPr="00F472C0">
        <w:rPr>
          <w:rFonts w:ascii="Times New Roman" w:hAnsi="Times New Roman" w:cs="Times New Roman"/>
        </w:rPr>
        <w:t>ustice</w:t>
      </w:r>
      <w:r w:rsidRPr="00F472C0">
        <w:rPr>
          <w:rFonts w:ascii="Times New Roman" w:hAnsi="Times New Roman" w:cs="Times New Roman"/>
        </w:rPr>
        <w:t xml:space="preserve"> to recommend cases for prosecution. It also serves as the secretariat for the </w:t>
      </w:r>
      <w:r w:rsidR="00415AFD" w:rsidRPr="00F472C0">
        <w:rPr>
          <w:rFonts w:ascii="Times New Roman" w:hAnsi="Times New Roman" w:cs="Times New Roman"/>
        </w:rPr>
        <w:t>Gender-Based Violence Inter-agency Task Force, which brings together UN, government, and local and international NGOs to address pressing gender-based violence issues in the country.</w:t>
      </w:r>
    </w:p>
    <w:p w:rsidR="00E91B17" w:rsidRPr="008B57E3" w:rsidRDefault="00E91B17" w:rsidP="00C51A3B">
      <w:pPr>
        <w:pStyle w:val="ListParagraph"/>
        <w:numPr>
          <w:ilvl w:val="0"/>
          <w:numId w:val="2"/>
        </w:numPr>
        <w:spacing w:after="0" w:line="240" w:lineRule="auto"/>
        <w:jc w:val="both"/>
        <w:rPr>
          <w:rFonts w:ascii="Times New Roman" w:hAnsi="Times New Roman" w:cs="Times New Roman"/>
          <w:color w:val="00B050"/>
        </w:rPr>
      </w:pPr>
      <w:r w:rsidRPr="008078AC">
        <w:rPr>
          <w:rFonts w:ascii="Times New Roman" w:hAnsi="Times New Roman" w:cs="Times New Roman"/>
          <w:color w:val="000000" w:themeColor="text1"/>
        </w:rPr>
        <w:t xml:space="preserve">While </w:t>
      </w:r>
      <w:r w:rsidR="00741DAF" w:rsidRPr="008078AC">
        <w:rPr>
          <w:rFonts w:ascii="Times New Roman" w:hAnsi="Times New Roman" w:cs="Times New Roman"/>
          <w:color w:val="000000" w:themeColor="text1"/>
        </w:rPr>
        <w:t xml:space="preserve">the </w:t>
      </w:r>
      <w:r w:rsidRPr="008078AC">
        <w:rPr>
          <w:rFonts w:ascii="Times New Roman" w:hAnsi="Times New Roman" w:cs="Times New Roman"/>
          <w:color w:val="000000" w:themeColor="text1"/>
        </w:rPr>
        <w:t xml:space="preserve">establishment of these </w:t>
      </w:r>
      <w:r w:rsidR="00741DAF" w:rsidRPr="008078AC">
        <w:rPr>
          <w:rFonts w:ascii="Times New Roman" w:hAnsi="Times New Roman" w:cs="Times New Roman"/>
          <w:color w:val="000000" w:themeColor="text1"/>
        </w:rPr>
        <w:t xml:space="preserve">bodies and mechanisms </w:t>
      </w:r>
      <w:r w:rsidRPr="008078AC">
        <w:rPr>
          <w:rFonts w:ascii="Times New Roman" w:hAnsi="Times New Roman" w:cs="Times New Roman"/>
          <w:color w:val="000000" w:themeColor="text1"/>
        </w:rPr>
        <w:t>is a welcome step</w:t>
      </w:r>
      <w:r w:rsidR="00F07999" w:rsidRPr="008078AC">
        <w:rPr>
          <w:rFonts w:ascii="Times New Roman" w:hAnsi="Times New Roman" w:cs="Times New Roman"/>
          <w:color w:val="000000" w:themeColor="text1"/>
        </w:rPr>
        <w:t xml:space="preserve">, most </w:t>
      </w:r>
      <w:r w:rsidRPr="008078AC">
        <w:rPr>
          <w:rFonts w:ascii="Times New Roman" w:hAnsi="Times New Roman" w:cs="Times New Roman"/>
          <w:color w:val="000000" w:themeColor="text1"/>
        </w:rPr>
        <w:t xml:space="preserve">have not been able to effectively address SGBV including </w:t>
      </w:r>
      <w:r w:rsidR="00ED5977" w:rsidRPr="008078AC">
        <w:rPr>
          <w:rFonts w:ascii="Times New Roman" w:hAnsi="Times New Roman" w:cs="Times New Roman"/>
          <w:color w:val="000000" w:themeColor="text1"/>
        </w:rPr>
        <w:t xml:space="preserve">prevention and </w:t>
      </w:r>
      <w:r w:rsidRPr="008078AC">
        <w:rPr>
          <w:rFonts w:ascii="Times New Roman" w:hAnsi="Times New Roman" w:cs="Times New Roman"/>
          <w:color w:val="000000" w:themeColor="text1"/>
        </w:rPr>
        <w:t xml:space="preserve">accountability for rape. </w:t>
      </w:r>
      <w:r w:rsidR="00F07999" w:rsidRPr="008078AC">
        <w:rPr>
          <w:rFonts w:ascii="Times New Roman" w:hAnsi="Times New Roman" w:cs="Times New Roman"/>
          <w:color w:val="000000" w:themeColor="text1"/>
        </w:rPr>
        <w:t xml:space="preserve">As described below, </w:t>
      </w:r>
      <w:r w:rsidR="00ED5977" w:rsidRPr="008078AC">
        <w:rPr>
          <w:rFonts w:ascii="Times New Roman" w:hAnsi="Times New Roman" w:cs="Times New Roman"/>
          <w:color w:val="000000" w:themeColor="text1"/>
        </w:rPr>
        <w:t>this</w:t>
      </w:r>
      <w:r w:rsidRPr="008078AC">
        <w:rPr>
          <w:rFonts w:ascii="Times New Roman" w:hAnsi="Times New Roman" w:cs="Times New Roman"/>
          <w:color w:val="000000" w:themeColor="text1"/>
        </w:rPr>
        <w:t xml:space="preserve"> is largely due to lack of coordination, </w:t>
      </w:r>
      <w:r w:rsidR="00F07999" w:rsidRPr="008078AC">
        <w:rPr>
          <w:rFonts w:ascii="Times New Roman" w:hAnsi="Times New Roman" w:cs="Times New Roman"/>
          <w:color w:val="000000" w:themeColor="text1"/>
        </w:rPr>
        <w:t>capacity constraints</w:t>
      </w:r>
      <w:r w:rsidR="00FC608F" w:rsidRPr="008078AC">
        <w:rPr>
          <w:rFonts w:ascii="Times New Roman" w:hAnsi="Times New Roman" w:cs="Times New Roman"/>
          <w:color w:val="000000" w:themeColor="text1"/>
        </w:rPr>
        <w:t xml:space="preserve"> </w:t>
      </w:r>
      <w:r w:rsidR="002F020F" w:rsidRPr="008078AC">
        <w:rPr>
          <w:rFonts w:ascii="Times New Roman" w:hAnsi="Times New Roman" w:cs="Times New Roman"/>
          <w:color w:val="000000" w:themeColor="text1"/>
        </w:rPr>
        <w:t>and the lack</w:t>
      </w:r>
      <w:r w:rsidR="00FC608F" w:rsidRPr="008078AC">
        <w:rPr>
          <w:rFonts w:ascii="Times New Roman" w:hAnsi="Times New Roman" w:cs="Times New Roman"/>
          <w:color w:val="000000" w:themeColor="text1"/>
        </w:rPr>
        <w:t xml:space="preserve"> of resources</w:t>
      </w:r>
      <w:r w:rsidR="00F07999" w:rsidRPr="008078AC">
        <w:rPr>
          <w:rFonts w:ascii="Times New Roman" w:hAnsi="Times New Roman" w:cs="Times New Roman"/>
          <w:color w:val="000000" w:themeColor="text1"/>
        </w:rPr>
        <w:t>.</w:t>
      </w:r>
      <w:r w:rsidR="00F07999" w:rsidRPr="008B57E3">
        <w:rPr>
          <w:rFonts w:ascii="Times New Roman" w:hAnsi="Times New Roman" w:cs="Times New Roman"/>
          <w:color w:val="00B050"/>
        </w:rPr>
        <w:t xml:space="preserve">   </w:t>
      </w:r>
      <w:r w:rsidRPr="008B57E3">
        <w:rPr>
          <w:rFonts w:ascii="Times New Roman" w:hAnsi="Times New Roman" w:cs="Times New Roman"/>
          <w:color w:val="00B050"/>
        </w:rPr>
        <w:t xml:space="preserve">   </w:t>
      </w:r>
    </w:p>
    <w:p w:rsidR="00900603" w:rsidRPr="00565F8F" w:rsidRDefault="00900603" w:rsidP="00C51A3B">
      <w:pPr>
        <w:pStyle w:val="ListParagraph"/>
        <w:spacing w:line="240" w:lineRule="auto"/>
        <w:rPr>
          <w:rFonts w:ascii="Times New Roman" w:hAnsi="Times New Roman" w:cs="Times New Roman"/>
          <w:color w:val="0070C0"/>
        </w:rPr>
      </w:pPr>
    </w:p>
    <w:p w:rsidR="00900603" w:rsidRPr="00565F8F" w:rsidRDefault="00900603" w:rsidP="00C51A3B">
      <w:pPr>
        <w:pStyle w:val="Heading3"/>
        <w:numPr>
          <w:ilvl w:val="2"/>
          <w:numId w:val="4"/>
        </w:numPr>
        <w:spacing w:line="240" w:lineRule="auto"/>
        <w:rPr>
          <w:color w:val="0070C0"/>
        </w:rPr>
      </w:pPr>
      <w:bookmarkStart w:id="9" w:name="_Toc462601871"/>
      <w:r w:rsidRPr="00565F8F">
        <w:rPr>
          <w:color w:val="0070C0"/>
        </w:rPr>
        <w:t>Policy framework</w:t>
      </w:r>
      <w:bookmarkEnd w:id="9"/>
    </w:p>
    <w:p w:rsidR="00900603" w:rsidRPr="00900603" w:rsidRDefault="00900603" w:rsidP="00C51A3B">
      <w:pPr>
        <w:pStyle w:val="ListParagraph"/>
        <w:numPr>
          <w:ilvl w:val="0"/>
          <w:numId w:val="2"/>
        </w:numPr>
        <w:spacing w:after="0" w:line="240" w:lineRule="auto"/>
        <w:jc w:val="both"/>
        <w:rPr>
          <w:rFonts w:ascii="Times New Roman" w:hAnsi="Times New Roman" w:cs="Times New Roman"/>
        </w:rPr>
      </w:pPr>
      <w:r w:rsidRPr="00900603">
        <w:rPr>
          <w:rFonts w:ascii="Times New Roman" w:hAnsi="Times New Roman" w:cs="Times New Roman"/>
        </w:rPr>
        <w:t xml:space="preserve">Liberia has adopted several national policies aimed, in whole or in part, at addressing sexual violence. These include: </w:t>
      </w:r>
    </w:p>
    <w:p w:rsidR="00900603" w:rsidRPr="0086440E" w:rsidRDefault="00900603" w:rsidP="00C51A3B">
      <w:pPr>
        <w:pStyle w:val="ListParagraph"/>
        <w:numPr>
          <w:ilvl w:val="0"/>
          <w:numId w:val="8"/>
        </w:numPr>
        <w:spacing w:after="0" w:line="240" w:lineRule="auto"/>
        <w:jc w:val="both"/>
        <w:rPr>
          <w:rFonts w:ascii="Times New Roman" w:hAnsi="Times New Roman" w:cs="Times New Roman"/>
        </w:rPr>
      </w:pPr>
      <w:r w:rsidRPr="0086440E">
        <w:rPr>
          <w:rFonts w:ascii="Times New Roman" w:hAnsi="Times New Roman" w:cs="Times New Roman"/>
        </w:rPr>
        <w:t xml:space="preserve">The </w:t>
      </w:r>
      <w:r w:rsidRPr="00E4250F">
        <w:rPr>
          <w:rFonts w:ascii="Times New Roman" w:hAnsi="Times New Roman" w:cs="Times New Roman"/>
          <w:i/>
        </w:rPr>
        <w:t xml:space="preserve">National Action Plan for the Implementation of United Nations </w:t>
      </w:r>
      <w:r w:rsidR="00487FC1">
        <w:rPr>
          <w:rFonts w:ascii="Times New Roman" w:hAnsi="Times New Roman" w:cs="Times New Roman"/>
          <w:i/>
        </w:rPr>
        <w:t xml:space="preserve">Security Council </w:t>
      </w:r>
      <w:r w:rsidRPr="00E4250F">
        <w:rPr>
          <w:rFonts w:ascii="Times New Roman" w:hAnsi="Times New Roman" w:cs="Times New Roman"/>
          <w:i/>
        </w:rPr>
        <w:t xml:space="preserve">Resolution 1325 </w:t>
      </w:r>
      <w:r w:rsidRPr="002E39D1">
        <w:rPr>
          <w:rFonts w:ascii="Times New Roman" w:hAnsi="Times New Roman" w:cs="Times New Roman"/>
        </w:rPr>
        <w:t>(2009)</w:t>
      </w:r>
      <w:r w:rsidRPr="0086440E">
        <w:rPr>
          <w:rFonts w:ascii="Times New Roman" w:hAnsi="Times New Roman" w:cs="Times New Roman"/>
        </w:rPr>
        <w:t xml:space="preserve">; </w:t>
      </w:r>
    </w:p>
    <w:p w:rsidR="00900603" w:rsidRPr="0086440E" w:rsidRDefault="00900603" w:rsidP="00C51A3B">
      <w:pPr>
        <w:pStyle w:val="ListParagraph"/>
        <w:numPr>
          <w:ilvl w:val="0"/>
          <w:numId w:val="8"/>
        </w:numPr>
        <w:spacing w:after="0" w:line="240" w:lineRule="auto"/>
        <w:jc w:val="both"/>
        <w:rPr>
          <w:rFonts w:ascii="Times New Roman" w:hAnsi="Times New Roman" w:cs="Times New Roman"/>
        </w:rPr>
      </w:pPr>
      <w:r w:rsidRPr="0086440E">
        <w:rPr>
          <w:rFonts w:ascii="Times New Roman" w:hAnsi="Times New Roman" w:cs="Times New Roman"/>
        </w:rPr>
        <w:t xml:space="preserve">The </w:t>
      </w:r>
      <w:r w:rsidRPr="00E4250F">
        <w:rPr>
          <w:rFonts w:ascii="Times New Roman" w:hAnsi="Times New Roman" w:cs="Times New Roman"/>
          <w:i/>
        </w:rPr>
        <w:t xml:space="preserve">National Sexual and Reproductive Health Policy </w:t>
      </w:r>
      <w:r w:rsidRPr="002E39D1">
        <w:rPr>
          <w:rFonts w:ascii="Times New Roman" w:hAnsi="Times New Roman" w:cs="Times New Roman"/>
        </w:rPr>
        <w:t>(2010)</w:t>
      </w:r>
      <w:r w:rsidR="00F74EEE">
        <w:rPr>
          <w:rFonts w:ascii="Times New Roman" w:hAnsi="Times New Roman" w:cs="Times New Roman"/>
          <w:i/>
        </w:rPr>
        <w:t>,</w:t>
      </w:r>
      <w:r w:rsidRPr="0086440E">
        <w:rPr>
          <w:rFonts w:ascii="Times New Roman" w:hAnsi="Times New Roman" w:cs="Times New Roman"/>
        </w:rPr>
        <w:t xml:space="preserve"> providing for access to quality health services for survivors of sexual violence and the establishment of a reporting</w:t>
      </w:r>
      <w:r w:rsidR="00E4250F">
        <w:rPr>
          <w:rFonts w:ascii="Times New Roman" w:hAnsi="Times New Roman" w:cs="Times New Roman"/>
        </w:rPr>
        <w:t xml:space="preserve"> mechanism to facilitate intra-g</w:t>
      </w:r>
      <w:r w:rsidRPr="0086440E">
        <w:rPr>
          <w:rFonts w:ascii="Times New Roman" w:hAnsi="Times New Roman" w:cs="Times New Roman"/>
        </w:rPr>
        <w:t>overnmental coordination in the management of SGBV cases;</w:t>
      </w:r>
      <w:r w:rsidRPr="0086440E">
        <w:rPr>
          <w:rStyle w:val="FootnoteReference"/>
          <w:rFonts w:ascii="Times New Roman" w:hAnsi="Times New Roman" w:cs="Times New Roman"/>
        </w:rPr>
        <w:footnoteReference w:id="38"/>
      </w:r>
      <w:r w:rsidRPr="0086440E">
        <w:rPr>
          <w:rFonts w:ascii="Times New Roman" w:hAnsi="Times New Roman" w:cs="Times New Roman"/>
        </w:rPr>
        <w:t xml:space="preserve"> </w:t>
      </w:r>
    </w:p>
    <w:p w:rsidR="00C959C1" w:rsidRPr="0086440E" w:rsidRDefault="00C959C1" w:rsidP="00C959C1">
      <w:pPr>
        <w:pStyle w:val="ListParagraph"/>
        <w:numPr>
          <w:ilvl w:val="0"/>
          <w:numId w:val="8"/>
        </w:numPr>
        <w:spacing w:after="0" w:line="240" w:lineRule="auto"/>
        <w:jc w:val="both"/>
        <w:rPr>
          <w:rFonts w:ascii="Times New Roman" w:hAnsi="Times New Roman" w:cs="Times New Roman"/>
        </w:rPr>
      </w:pPr>
      <w:r w:rsidRPr="0086440E">
        <w:rPr>
          <w:rFonts w:ascii="Times New Roman" w:hAnsi="Times New Roman" w:cs="Times New Roman"/>
        </w:rPr>
        <w:t xml:space="preserve">The </w:t>
      </w:r>
      <w:r w:rsidRPr="00E4250F">
        <w:rPr>
          <w:rFonts w:ascii="Times New Roman" w:hAnsi="Times New Roman" w:cs="Times New Roman"/>
          <w:i/>
        </w:rPr>
        <w:t>National Plan of Action for the Prevention and Management of Gender Based Violence in Liberia</w:t>
      </w:r>
      <w:r>
        <w:rPr>
          <w:rFonts w:ascii="Times New Roman" w:hAnsi="Times New Roman" w:cs="Times New Roman"/>
        </w:rPr>
        <w:t xml:space="preserve"> (2011-2015</w:t>
      </w:r>
      <w:r w:rsidRPr="0086440E">
        <w:rPr>
          <w:rFonts w:ascii="Times New Roman" w:hAnsi="Times New Roman" w:cs="Times New Roman"/>
        </w:rPr>
        <w:t xml:space="preserve">); </w:t>
      </w:r>
    </w:p>
    <w:p w:rsidR="00900603" w:rsidRPr="0086440E" w:rsidRDefault="00900603" w:rsidP="00C51A3B">
      <w:pPr>
        <w:pStyle w:val="ListParagraph"/>
        <w:numPr>
          <w:ilvl w:val="0"/>
          <w:numId w:val="8"/>
        </w:numPr>
        <w:spacing w:after="0" w:line="240" w:lineRule="auto"/>
        <w:jc w:val="both"/>
        <w:rPr>
          <w:rFonts w:ascii="Times New Roman" w:hAnsi="Times New Roman" w:cs="Times New Roman"/>
        </w:rPr>
      </w:pPr>
      <w:r w:rsidRPr="0086440E">
        <w:rPr>
          <w:rFonts w:ascii="Times New Roman" w:hAnsi="Times New Roman" w:cs="Times New Roman"/>
        </w:rPr>
        <w:t>The National Gender Policy (2012);</w:t>
      </w:r>
    </w:p>
    <w:p w:rsidR="00900603" w:rsidRPr="0086440E" w:rsidRDefault="00900603" w:rsidP="00C51A3B">
      <w:pPr>
        <w:pStyle w:val="ListParagraph"/>
        <w:numPr>
          <w:ilvl w:val="0"/>
          <w:numId w:val="8"/>
        </w:numPr>
        <w:spacing w:after="0" w:line="240" w:lineRule="auto"/>
        <w:jc w:val="both"/>
        <w:rPr>
          <w:rFonts w:ascii="Times New Roman" w:hAnsi="Times New Roman" w:cs="Times New Roman"/>
        </w:rPr>
      </w:pPr>
      <w:r w:rsidRPr="0086440E">
        <w:rPr>
          <w:rFonts w:ascii="Times New Roman" w:hAnsi="Times New Roman" w:cs="Times New Roman"/>
        </w:rPr>
        <w:t>The Reconciliation Roadmap (2012)</w:t>
      </w:r>
      <w:r w:rsidR="00F74EEE">
        <w:rPr>
          <w:rFonts w:ascii="Times New Roman" w:hAnsi="Times New Roman" w:cs="Times New Roman"/>
        </w:rPr>
        <w:t xml:space="preserve">, </w:t>
      </w:r>
      <w:r w:rsidRPr="0086440E">
        <w:rPr>
          <w:rFonts w:ascii="Times New Roman" w:hAnsi="Times New Roman" w:cs="Times New Roman"/>
        </w:rPr>
        <w:t>incorporating recommendations of the Truth and Reconciliation Commission to enhance women’s psychosocial recovery and economic empowerment as a form of redress for sexual violence;</w:t>
      </w:r>
      <w:r w:rsidRPr="0086440E">
        <w:rPr>
          <w:rStyle w:val="FootnoteReference"/>
          <w:rFonts w:ascii="Times New Roman" w:hAnsi="Times New Roman" w:cs="Times New Roman"/>
        </w:rPr>
        <w:footnoteReference w:id="39"/>
      </w:r>
      <w:r w:rsidRPr="0086440E">
        <w:rPr>
          <w:rFonts w:ascii="Times New Roman" w:hAnsi="Times New Roman" w:cs="Times New Roman"/>
        </w:rPr>
        <w:t xml:space="preserve"> </w:t>
      </w:r>
    </w:p>
    <w:p w:rsidR="00900603" w:rsidRPr="0086440E" w:rsidRDefault="00900603" w:rsidP="00C51A3B">
      <w:pPr>
        <w:pStyle w:val="ListParagraph"/>
        <w:numPr>
          <w:ilvl w:val="0"/>
          <w:numId w:val="8"/>
        </w:numPr>
        <w:spacing w:after="0" w:line="240" w:lineRule="auto"/>
        <w:jc w:val="both"/>
        <w:rPr>
          <w:rFonts w:ascii="Times New Roman" w:hAnsi="Times New Roman" w:cs="Times New Roman"/>
        </w:rPr>
      </w:pPr>
      <w:r w:rsidRPr="0086440E">
        <w:rPr>
          <w:rFonts w:ascii="Times New Roman" w:hAnsi="Times New Roman" w:cs="Times New Roman"/>
        </w:rPr>
        <w:t>The Agenda for Transformation (2012)</w:t>
      </w:r>
      <w:r w:rsidR="00F74EEE">
        <w:rPr>
          <w:rFonts w:ascii="Times New Roman" w:hAnsi="Times New Roman" w:cs="Times New Roman"/>
        </w:rPr>
        <w:t xml:space="preserve">, which </w:t>
      </w:r>
      <w:r w:rsidRPr="0086440E">
        <w:rPr>
          <w:rFonts w:ascii="Times New Roman" w:hAnsi="Times New Roman" w:cs="Times New Roman"/>
        </w:rPr>
        <w:t>includ</w:t>
      </w:r>
      <w:r w:rsidR="00F74EEE">
        <w:rPr>
          <w:rFonts w:ascii="Times New Roman" w:hAnsi="Times New Roman" w:cs="Times New Roman"/>
        </w:rPr>
        <w:t>es</w:t>
      </w:r>
      <w:r w:rsidRPr="0086440E">
        <w:rPr>
          <w:rFonts w:ascii="Times New Roman" w:hAnsi="Times New Roman" w:cs="Times New Roman"/>
        </w:rPr>
        <w:t xml:space="preserve"> provisions to address gender-based violence and empower women in multiple sectors and to enhance the protection of children from violence and abuse;</w:t>
      </w:r>
      <w:r w:rsidRPr="0086440E">
        <w:rPr>
          <w:rStyle w:val="FootnoteReference"/>
          <w:rFonts w:ascii="Times New Roman" w:hAnsi="Times New Roman" w:cs="Times New Roman"/>
        </w:rPr>
        <w:footnoteReference w:id="40"/>
      </w:r>
      <w:r w:rsidRPr="0086440E">
        <w:rPr>
          <w:rFonts w:ascii="Times New Roman" w:hAnsi="Times New Roman" w:cs="Times New Roman"/>
        </w:rPr>
        <w:t xml:space="preserve"> </w:t>
      </w:r>
    </w:p>
    <w:p w:rsidR="00900603" w:rsidRPr="0086440E" w:rsidRDefault="00900603" w:rsidP="00C51A3B">
      <w:pPr>
        <w:pStyle w:val="ListParagraph"/>
        <w:numPr>
          <w:ilvl w:val="0"/>
          <w:numId w:val="8"/>
        </w:numPr>
        <w:spacing w:after="0" w:line="240" w:lineRule="auto"/>
        <w:jc w:val="both"/>
        <w:rPr>
          <w:rFonts w:ascii="Times New Roman" w:hAnsi="Times New Roman" w:cs="Times New Roman"/>
        </w:rPr>
      </w:pPr>
      <w:r w:rsidRPr="0086440E">
        <w:rPr>
          <w:rFonts w:ascii="Times New Roman" w:hAnsi="Times New Roman" w:cs="Times New Roman"/>
        </w:rPr>
        <w:lastRenderedPageBreak/>
        <w:t xml:space="preserve">The </w:t>
      </w:r>
      <w:r w:rsidRPr="00E4250F">
        <w:rPr>
          <w:rFonts w:ascii="Times New Roman" w:hAnsi="Times New Roman" w:cs="Times New Roman"/>
          <w:i/>
        </w:rPr>
        <w:t>National Human Rights Action Plan</w:t>
      </w:r>
      <w:r w:rsidR="00E4250F" w:rsidRPr="00E4250F">
        <w:rPr>
          <w:rFonts w:ascii="Times New Roman" w:hAnsi="Times New Roman" w:cs="Times New Roman"/>
          <w:i/>
        </w:rPr>
        <w:t xml:space="preserve"> of Liberia</w:t>
      </w:r>
      <w:r w:rsidRPr="00E4250F">
        <w:rPr>
          <w:rFonts w:ascii="Times New Roman" w:hAnsi="Times New Roman" w:cs="Times New Roman"/>
          <w:i/>
        </w:rPr>
        <w:t xml:space="preserve"> (2013)</w:t>
      </w:r>
      <w:r w:rsidR="00F74EEE">
        <w:rPr>
          <w:rFonts w:ascii="Times New Roman" w:hAnsi="Times New Roman" w:cs="Times New Roman"/>
          <w:i/>
        </w:rPr>
        <w:t xml:space="preserve">, </w:t>
      </w:r>
      <w:r w:rsidR="00F74EEE" w:rsidRPr="004A7777">
        <w:rPr>
          <w:rFonts w:ascii="Times New Roman" w:hAnsi="Times New Roman" w:cs="Times New Roman"/>
        </w:rPr>
        <w:t xml:space="preserve">which </w:t>
      </w:r>
      <w:r w:rsidRPr="0086440E">
        <w:rPr>
          <w:rFonts w:ascii="Times New Roman" w:hAnsi="Times New Roman" w:cs="Times New Roman"/>
        </w:rPr>
        <w:t>incorporat</w:t>
      </w:r>
      <w:r w:rsidR="00F74EEE">
        <w:rPr>
          <w:rFonts w:ascii="Times New Roman" w:hAnsi="Times New Roman" w:cs="Times New Roman"/>
        </w:rPr>
        <w:t>es</w:t>
      </w:r>
      <w:r w:rsidRPr="0086440E">
        <w:rPr>
          <w:rFonts w:ascii="Times New Roman" w:hAnsi="Times New Roman" w:cs="Times New Roman"/>
        </w:rPr>
        <w:t xml:space="preserve"> recommendations regarding SGBV received during the UPR process; and</w:t>
      </w:r>
    </w:p>
    <w:p w:rsidR="00900603" w:rsidRDefault="00900603" w:rsidP="00C51A3B">
      <w:pPr>
        <w:pStyle w:val="ListParagraph"/>
        <w:numPr>
          <w:ilvl w:val="0"/>
          <w:numId w:val="8"/>
        </w:numPr>
        <w:spacing w:after="0" w:line="240" w:lineRule="auto"/>
        <w:jc w:val="both"/>
        <w:rPr>
          <w:rFonts w:ascii="Times New Roman" w:hAnsi="Times New Roman" w:cs="Times New Roman"/>
        </w:rPr>
      </w:pPr>
      <w:r w:rsidRPr="0086440E">
        <w:rPr>
          <w:rFonts w:ascii="Times New Roman" w:hAnsi="Times New Roman" w:cs="Times New Roman"/>
        </w:rPr>
        <w:t xml:space="preserve">The third </w:t>
      </w:r>
      <w:r w:rsidR="00F74EEE" w:rsidRPr="0086440E">
        <w:rPr>
          <w:rFonts w:ascii="Times New Roman" w:hAnsi="Times New Roman" w:cs="Times New Roman"/>
        </w:rPr>
        <w:t xml:space="preserve">Joint </w:t>
      </w:r>
      <w:proofErr w:type="spellStart"/>
      <w:r w:rsidR="00F74EEE" w:rsidRPr="0086440E">
        <w:rPr>
          <w:rFonts w:ascii="Times New Roman" w:hAnsi="Times New Roman" w:cs="Times New Roman"/>
        </w:rPr>
        <w:t>Programme</w:t>
      </w:r>
      <w:proofErr w:type="spellEnd"/>
      <w:r w:rsidR="00F74EEE" w:rsidRPr="0086440E">
        <w:rPr>
          <w:rFonts w:ascii="Times New Roman" w:hAnsi="Times New Roman" w:cs="Times New Roman"/>
        </w:rPr>
        <w:t xml:space="preserve"> </w:t>
      </w:r>
      <w:r w:rsidR="00F74EEE">
        <w:rPr>
          <w:rFonts w:ascii="Times New Roman" w:hAnsi="Times New Roman" w:cs="Times New Roman"/>
        </w:rPr>
        <w:t xml:space="preserve">of the </w:t>
      </w:r>
      <w:r w:rsidRPr="0086440E">
        <w:rPr>
          <w:rFonts w:ascii="Times New Roman" w:hAnsi="Times New Roman" w:cs="Times New Roman"/>
        </w:rPr>
        <w:t xml:space="preserve">Government of Liberia and </w:t>
      </w:r>
      <w:r w:rsidR="00F74EEE">
        <w:rPr>
          <w:rFonts w:ascii="Times New Roman" w:hAnsi="Times New Roman" w:cs="Times New Roman"/>
        </w:rPr>
        <w:t xml:space="preserve">the </w:t>
      </w:r>
      <w:r w:rsidRPr="0086440E">
        <w:rPr>
          <w:rFonts w:ascii="Times New Roman" w:hAnsi="Times New Roman" w:cs="Times New Roman"/>
        </w:rPr>
        <w:t xml:space="preserve">United Nations </w:t>
      </w:r>
      <w:r w:rsidR="00F74EEE">
        <w:rPr>
          <w:rFonts w:ascii="Times New Roman" w:hAnsi="Times New Roman" w:cs="Times New Roman"/>
        </w:rPr>
        <w:t>o</w:t>
      </w:r>
      <w:r w:rsidRPr="0086440E">
        <w:rPr>
          <w:rFonts w:ascii="Times New Roman" w:hAnsi="Times New Roman" w:cs="Times New Roman"/>
        </w:rPr>
        <w:t>n SGBV and harmful traditional practices</w:t>
      </w:r>
      <w:r w:rsidR="00F74EEE">
        <w:rPr>
          <w:rFonts w:ascii="Times New Roman" w:hAnsi="Times New Roman" w:cs="Times New Roman"/>
        </w:rPr>
        <w:t>,</w:t>
      </w:r>
      <w:r w:rsidRPr="0086440E">
        <w:rPr>
          <w:rFonts w:ascii="Times New Roman" w:hAnsi="Times New Roman" w:cs="Times New Roman"/>
        </w:rPr>
        <w:t xml:space="preserve"> launched in 2016.</w:t>
      </w:r>
      <w:r w:rsidRPr="0086440E">
        <w:rPr>
          <w:rStyle w:val="FootnoteReference"/>
          <w:rFonts w:ascii="Times New Roman" w:hAnsi="Times New Roman" w:cs="Times New Roman"/>
        </w:rPr>
        <w:footnoteReference w:id="41"/>
      </w:r>
      <w:r w:rsidRPr="0086440E">
        <w:rPr>
          <w:rFonts w:ascii="Times New Roman" w:hAnsi="Times New Roman" w:cs="Times New Roman"/>
        </w:rPr>
        <w:t xml:space="preserve"> </w:t>
      </w:r>
    </w:p>
    <w:p w:rsidR="00F07999" w:rsidRPr="008078AC" w:rsidRDefault="00A621EF" w:rsidP="00C51A3B">
      <w:pPr>
        <w:pStyle w:val="ListParagraph"/>
        <w:numPr>
          <w:ilvl w:val="0"/>
          <w:numId w:val="2"/>
        </w:numPr>
        <w:spacing w:after="0" w:line="240" w:lineRule="auto"/>
        <w:jc w:val="both"/>
        <w:rPr>
          <w:rFonts w:ascii="Times New Roman" w:hAnsi="Times New Roman" w:cs="Times New Roman"/>
          <w:color w:val="000000" w:themeColor="text1"/>
        </w:rPr>
      </w:pPr>
      <w:r w:rsidRPr="008078AC">
        <w:rPr>
          <w:rFonts w:ascii="Times New Roman" w:hAnsi="Times New Roman" w:cs="Times New Roman"/>
          <w:color w:val="000000" w:themeColor="text1"/>
        </w:rPr>
        <w:t>The Government has expressed commitment to address SGBV through these policy and planning frameworks. However, these have not been effectively translated into reality. They are insufficiently implemented to ensure a holistic approach to address the problem, notably its root causes, including deeply-entrenched harmful traditional practices which discriminate and undermine the physical integrity of women</w:t>
      </w:r>
      <w:r w:rsidR="00A01AB7">
        <w:rPr>
          <w:rFonts w:ascii="Times New Roman" w:hAnsi="Times New Roman" w:cs="Times New Roman"/>
          <w:color w:val="000000" w:themeColor="text1"/>
        </w:rPr>
        <w:t xml:space="preserve"> and girls</w:t>
      </w:r>
      <w:r w:rsidRPr="008078AC">
        <w:rPr>
          <w:rFonts w:ascii="Times New Roman" w:hAnsi="Times New Roman" w:cs="Times New Roman"/>
          <w:color w:val="000000" w:themeColor="text1"/>
        </w:rPr>
        <w:t>; social barriers; the weakness of the justice system; and lack of knowledge on protection and services available to victims. Furthermore, there has been a lack of coordination among the ministries concerned in developing policy and planning framework</w:t>
      </w:r>
      <w:r w:rsidR="00162B18">
        <w:rPr>
          <w:rFonts w:ascii="Times New Roman" w:hAnsi="Times New Roman" w:cs="Times New Roman"/>
          <w:color w:val="000000" w:themeColor="text1"/>
        </w:rPr>
        <w:t>s</w:t>
      </w:r>
      <w:r w:rsidRPr="008078AC">
        <w:rPr>
          <w:rFonts w:ascii="Times New Roman" w:hAnsi="Times New Roman" w:cs="Times New Roman"/>
          <w:color w:val="000000" w:themeColor="text1"/>
        </w:rPr>
        <w:t xml:space="preserve"> and in their implementation</w:t>
      </w:r>
      <w:r w:rsidR="00162B18">
        <w:rPr>
          <w:rFonts w:ascii="Times New Roman" w:hAnsi="Times New Roman" w:cs="Times New Roman"/>
          <w:color w:val="000000" w:themeColor="text1"/>
        </w:rPr>
        <w:t>.</w:t>
      </w:r>
    </w:p>
    <w:p w:rsidR="00900603" w:rsidRDefault="00900603" w:rsidP="00C51A3B">
      <w:pPr>
        <w:pStyle w:val="Heading1"/>
        <w:numPr>
          <w:ilvl w:val="0"/>
          <w:numId w:val="1"/>
        </w:numPr>
        <w:spacing w:line="240" w:lineRule="auto"/>
      </w:pPr>
      <w:bookmarkStart w:id="10" w:name="_Toc462601872"/>
      <w:r w:rsidRPr="00565F8F">
        <w:rPr>
          <w:color w:val="0070C0"/>
        </w:rPr>
        <w:t>Barriers to accountability</w:t>
      </w:r>
      <w:bookmarkEnd w:id="10"/>
    </w:p>
    <w:p w:rsidR="00684F32" w:rsidRDefault="00900603" w:rsidP="00C51A3B">
      <w:pPr>
        <w:pStyle w:val="ListParagraph"/>
        <w:numPr>
          <w:ilvl w:val="0"/>
          <w:numId w:val="2"/>
        </w:numPr>
        <w:spacing w:line="240" w:lineRule="auto"/>
        <w:jc w:val="both"/>
        <w:rPr>
          <w:rFonts w:ascii="Times New Roman" w:hAnsi="Times New Roman" w:cs="Times New Roman"/>
        </w:rPr>
      </w:pPr>
      <w:r w:rsidRPr="0086440E">
        <w:rPr>
          <w:rFonts w:ascii="Times New Roman" w:hAnsi="Times New Roman" w:cs="Times New Roman"/>
        </w:rPr>
        <w:t>H</w:t>
      </w:r>
      <w:r w:rsidR="004A7777">
        <w:rPr>
          <w:rFonts w:ascii="Times New Roman" w:hAnsi="Times New Roman" w:cs="Times New Roman"/>
        </w:rPr>
        <w:t>RPS monitored</w:t>
      </w:r>
      <w:r w:rsidRPr="0086440E">
        <w:rPr>
          <w:rFonts w:ascii="Times New Roman" w:hAnsi="Times New Roman" w:cs="Times New Roman"/>
        </w:rPr>
        <w:t xml:space="preserve"> approximately 150 cases of rape</w:t>
      </w:r>
      <w:r w:rsidR="004A7777">
        <w:rPr>
          <w:rFonts w:ascii="Times New Roman" w:hAnsi="Times New Roman" w:cs="Times New Roman"/>
        </w:rPr>
        <w:t xml:space="preserve"> committed in 2015</w:t>
      </w:r>
      <w:r w:rsidRPr="0086440E">
        <w:rPr>
          <w:rFonts w:ascii="Times New Roman" w:hAnsi="Times New Roman" w:cs="Times New Roman"/>
        </w:rPr>
        <w:t xml:space="preserve">, </w:t>
      </w:r>
      <w:r w:rsidR="00684F32">
        <w:rPr>
          <w:rFonts w:ascii="Times New Roman" w:hAnsi="Times New Roman" w:cs="Times New Roman"/>
        </w:rPr>
        <w:t xml:space="preserve">including </w:t>
      </w:r>
      <w:r w:rsidRPr="0086440E">
        <w:rPr>
          <w:rFonts w:ascii="Times New Roman" w:hAnsi="Times New Roman" w:cs="Times New Roman"/>
        </w:rPr>
        <w:t xml:space="preserve">at least 10 </w:t>
      </w:r>
      <w:r w:rsidR="00684F32">
        <w:rPr>
          <w:rFonts w:ascii="Times New Roman" w:hAnsi="Times New Roman" w:cs="Times New Roman"/>
        </w:rPr>
        <w:t xml:space="preserve">cases </w:t>
      </w:r>
      <w:r w:rsidRPr="0086440E">
        <w:rPr>
          <w:rFonts w:ascii="Times New Roman" w:hAnsi="Times New Roman" w:cs="Times New Roman"/>
        </w:rPr>
        <w:t>of gang rape. The alleged perpetrators were predominately male</w:t>
      </w:r>
      <w:r w:rsidR="002D07E7">
        <w:rPr>
          <w:rFonts w:ascii="Times New Roman" w:hAnsi="Times New Roman" w:cs="Times New Roman"/>
        </w:rPr>
        <w:t>,</w:t>
      </w:r>
      <w:r w:rsidRPr="0086440E">
        <w:rPr>
          <w:rStyle w:val="FootnoteReference"/>
          <w:rFonts w:ascii="Times New Roman" w:hAnsi="Times New Roman" w:cs="Times New Roman"/>
        </w:rPr>
        <w:footnoteReference w:id="42"/>
      </w:r>
      <w:r w:rsidRPr="0086440E">
        <w:rPr>
          <w:rFonts w:ascii="Times New Roman" w:hAnsi="Times New Roman" w:cs="Times New Roman"/>
        </w:rPr>
        <w:t xml:space="preserve"> and aged 18 or above. </w:t>
      </w:r>
      <w:r>
        <w:rPr>
          <w:rFonts w:ascii="Times New Roman" w:hAnsi="Times New Roman" w:cs="Times New Roman"/>
        </w:rPr>
        <w:t>The</w:t>
      </w:r>
      <w:r w:rsidR="00684F32">
        <w:rPr>
          <w:rFonts w:ascii="Times New Roman" w:hAnsi="Times New Roman" w:cs="Times New Roman"/>
        </w:rPr>
        <w:t>ir</w:t>
      </w:r>
      <w:r>
        <w:rPr>
          <w:rFonts w:ascii="Times New Roman" w:hAnsi="Times New Roman" w:cs="Times New Roman"/>
        </w:rPr>
        <w:t xml:space="preserve"> profiles varied</w:t>
      </w:r>
      <w:r w:rsidR="006C64C1">
        <w:rPr>
          <w:rFonts w:ascii="Times New Roman" w:hAnsi="Times New Roman" w:cs="Times New Roman"/>
        </w:rPr>
        <w:t>,</w:t>
      </w:r>
      <w:r>
        <w:rPr>
          <w:rFonts w:ascii="Times New Roman" w:hAnsi="Times New Roman" w:cs="Times New Roman"/>
        </w:rPr>
        <w:t xml:space="preserve"> </w:t>
      </w:r>
      <w:r w:rsidR="00684F32">
        <w:rPr>
          <w:rFonts w:ascii="Times New Roman" w:hAnsi="Times New Roman" w:cs="Times New Roman"/>
        </w:rPr>
        <w:t xml:space="preserve">but </w:t>
      </w:r>
      <w:r>
        <w:rPr>
          <w:rFonts w:ascii="Times New Roman" w:hAnsi="Times New Roman" w:cs="Times New Roman"/>
        </w:rPr>
        <w:t xml:space="preserve">in most cases they </w:t>
      </w:r>
      <w:r w:rsidR="00684F32">
        <w:rPr>
          <w:rFonts w:ascii="Times New Roman" w:hAnsi="Times New Roman" w:cs="Times New Roman"/>
        </w:rPr>
        <w:t>we</w:t>
      </w:r>
      <w:r>
        <w:rPr>
          <w:rFonts w:ascii="Times New Roman" w:hAnsi="Times New Roman" w:cs="Times New Roman"/>
        </w:rPr>
        <w:t xml:space="preserve">re </w:t>
      </w:r>
      <w:r w:rsidRPr="00344462">
        <w:rPr>
          <w:rFonts w:ascii="Times New Roman" w:hAnsi="Times New Roman" w:cs="Times New Roman"/>
        </w:rPr>
        <w:t xml:space="preserve">community members known to the </w:t>
      </w:r>
      <w:r w:rsidR="00684F32">
        <w:rPr>
          <w:rFonts w:ascii="Times New Roman" w:hAnsi="Times New Roman" w:cs="Times New Roman"/>
        </w:rPr>
        <w:t>victims</w:t>
      </w:r>
      <w:r w:rsidRPr="00D61FD9">
        <w:rPr>
          <w:rFonts w:ascii="Times New Roman" w:hAnsi="Times New Roman" w:cs="Times New Roman"/>
        </w:rPr>
        <w:t xml:space="preserve"> and their families</w:t>
      </w:r>
      <w:r w:rsidR="006714A5">
        <w:rPr>
          <w:rFonts w:ascii="Times New Roman" w:hAnsi="Times New Roman" w:cs="Times New Roman"/>
        </w:rPr>
        <w:t>; i</w:t>
      </w:r>
      <w:r w:rsidRPr="00D61FD9">
        <w:rPr>
          <w:rFonts w:ascii="Times New Roman" w:hAnsi="Times New Roman" w:cs="Times New Roman"/>
        </w:rPr>
        <w:t xml:space="preserve">n </w:t>
      </w:r>
      <w:r w:rsidR="00684F32">
        <w:rPr>
          <w:rFonts w:ascii="Times New Roman" w:hAnsi="Times New Roman" w:cs="Times New Roman"/>
        </w:rPr>
        <w:t xml:space="preserve">some </w:t>
      </w:r>
      <w:r w:rsidRPr="00344462">
        <w:rPr>
          <w:rFonts w:ascii="Times New Roman" w:hAnsi="Times New Roman" w:cs="Times New Roman"/>
        </w:rPr>
        <w:t>cases</w:t>
      </w:r>
      <w:r w:rsidR="00684F32">
        <w:rPr>
          <w:rFonts w:ascii="Times New Roman" w:hAnsi="Times New Roman" w:cs="Times New Roman"/>
        </w:rPr>
        <w:t>,</w:t>
      </w:r>
      <w:r w:rsidRPr="00344462">
        <w:rPr>
          <w:rFonts w:ascii="Times New Roman" w:hAnsi="Times New Roman" w:cs="Times New Roman"/>
        </w:rPr>
        <w:t xml:space="preserve"> the</w:t>
      </w:r>
      <w:r w:rsidR="00684F32">
        <w:rPr>
          <w:rFonts w:ascii="Times New Roman" w:hAnsi="Times New Roman" w:cs="Times New Roman"/>
        </w:rPr>
        <w:t xml:space="preserve"> perpetrators were</w:t>
      </w:r>
      <w:r w:rsidRPr="00344462">
        <w:rPr>
          <w:rFonts w:ascii="Times New Roman" w:hAnsi="Times New Roman" w:cs="Times New Roman"/>
        </w:rPr>
        <w:t xml:space="preserve"> even close relatives</w:t>
      </w:r>
      <w:r>
        <w:rPr>
          <w:rFonts w:ascii="Times New Roman" w:hAnsi="Times New Roman" w:cs="Times New Roman"/>
        </w:rPr>
        <w:t xml:space="preserve"> of the survivors</w:t>
      </w:r>
      <w:r w:rsidRPr="00344462">
        <w:rPr>
          <w:rFonts w:ascii="Times New Roman" w:hAnsi="Times New Roman" w:cs="Times New Roman"/>
        </w:rPr>
        <w:t xml:space="preserve">. </w:t>
      </w:r>
      <w:r w:rsidR="006714A5">
        <w:rPr>
          <w:rFonts w:ascii="Times New Roman" w:hAnsi="Times New Roman" w:cs="Times New Roman"/>
        </w:rPr>
        <w:t>Th</w:t>
      </w:r>
      <w:r w:rsidR="00A01AB7">
        <w:rPr>
          <w:rFonts w:ascii="Times New Roman" w:hAnsi="Times New Roman" w:cs="Times New Roman"/>
        </w:rPr>
        <w:t xml:space="preserve">e shame of accusing a community or family member of rape </w:t>
      </w:r>
      <w:r w:rsidR="006714A5">
        <w:rPr>
          <w:rFonts w:ascii="Times New Roman" w:hAnsi="Times New Roman" w:cs="Times New Roman"/>
        </w:rPr>
        <w:t>prevented most</w:t>
      </w:r>
      <w:r w:rsidR="00F472C0">
        <w:rPr>
          <w:rFonts w:ascii="Times New Roman" w:hAnsi="Times New Roman" w:cs="Times New Roman"/>
        </w:rPr>
        <w:t xml:space="preserve"> v</w:t>
      </w:r>
      <w:r w:rsidR="006714A5">
        <w:rPr>
          <w:rFonts w:ascii="Times New Roman" w:hAnsi="Times New Roman" w:cs="Times New Roman"/>
        </w:rPr>
        <w:t xml:space="preserve">ictims from reporting the case. </w:t>
      </w:r>
      <w:r w:rsidRPr="00344462">
        <w:rPr>
          <w:rFonts w:ascii="Times New Roman" w:hAnsi="Times New Roman" w:cs="Times New Roman"/>
        </w:rPr>
        <w:t xml:space="preserve">There </w:t>
      </w:r>
      <w:r w:rsidR="00F472C0">
        <w:rPr>
          <w:rFonts w:ascii="Times New Roman" w:hAnsi="Times New Roman" w:cs="Times New Roman"/>
        </w:rPr>
        <w:t>we</w:t>
      </w:r>
      <w:r w:rsidR="00F472C0" w:rsidRPr="00344462">
        <w:rPr>
          <w:rFonts w:ascii="Times New Roman" w:hAnsi="Times New Roman" w:cs="Times New Roman"/>
        </w:rPr>
        <w:t>re</w:t>
      </w:r>
      <w:r w:rsidR="00F472C0">
        <w:rPr>
          <w:rFonts w:ascii="Times New Roman" w:hAnsi="Times New Roman" w:cs="Times New Roman"/>
        </w:rPr>
        <w:t xml:space="preserve"> a </w:t>
      </w:r>
      <w:r w:rsidRPr="00344462">
        <w:rPr>
          <w:rFonts w:ascii="Times New Roman" w:hAnsi="Times New Roman" w:cs="Times New Roman"/>
        </w:rPr>
        <w:t xml:space="preserve">few cases </w:t>
      </w:r>
      <w:r w:rsidR="006C64C1">
        <w:rPr>
          <w:rFonts w:ascii="Times New Roman" w:hAnsi="Times New Roman" w:cs="Times New Roman"/>
        </w:rPr>
        <w:t>in which</w:t>
      </w:r>
      <w:r w:rsidR="006C64C1" w:rsidRPr="00344462">
        <w:rPr>
          <w:rFonts w:ascii="Times New Roman" w:hAnsi="Times New Roman" w:cs="Times New Roman"/>
        </w:rPr>
        <w:t xml:space="preserve"> </w:t>
      </w:r>
      <w:r w:rsidRPr="00344462">
        <w:rPr>
          <w:rFonts w:ascii="Times New Roman" w:hAnsi="Times New Roman" w:cs="Times New Roman"/>
        </w:rPr>
        <w:t xml:space="preserve">the perpetrators </w:t>
      </w:r>
      <w:r w:rsidR="00684F32">
        <w:rPr>
          <w:rFonts w:ascii="Times New Roman" w:hAnsi="Times New Roman" w:cs="Times New Roman"/>
        </w:rPr>
        <w:t>we</w:t>
      </w:r>
      <w:r w:rsidRPr="00344462">
        <w:rPr>
          <w:rFonts w:ascii="Times New Roman" w:hAnsi="Times New Roman" w:cs="Times New Roman"/>
        </w:rPr>
        <w:t xml:space="preserve">re security officials and in </w:t>
      </w:r>
      <w:r w:rsidR="00684F32">
        <w:rPr>
          <w:rFonts w:ascii="Times New Roman" w:hAnsi="Times New Roman" w:cs="Times New Roman"/>
        </w:rPr>
        <w:t>such</w:t>
      </w:r>
      <w:r w:rsidRPr="00344462">
        <w:rPr>
          <w:rFonts w:ascii="Times New Roman" w:hAnsi="Times New Roman" w:cs="Times New Roman"/>
        </w:rPr>
        <w:t xml:space="preserve"> </w:t>
      </w:r>
      <w:r w:rsidR="00F472C0">
        <w:rPr>
          <w:rFonts w:ascii="Times New Roman" w:hAnsi="Times New Roman" w:cs="Times New Roman"/>
        </w:rPr>
        <w:t>instances</w:t>
      </w:r>
      <w:r w:rsidR="00684F32">
        <w:rPr>
          <w:rFonts w:ascii="Times New Roman" w:hAnsi="Times New Roman" w:cs="Times New Roman"/>
        </w:rPr>
        <w:t>,</w:t>
      </w:r>
      <w:r w:rsidRPr="00344462">
        <w:rPr>
          <w:rFonts w:ascii="Times New Roman" w:hAnsi="Times New Roman" w:cs="Times New Roman"/>
        </w:rPr>
        <w:t xml:space="preserve"> there </w:t>
      </w:r>
      <w:r w:rsidR="00684F32">
        <w:rPr>
          <w:rFonts w:ascii="Times New Roman" w:hAnsi="Times New Roman" w:cs="Times New Roman"/>
        </w:rPr>
        <w:t>was</w:t>
      </w:r>
      <w:r w:rsidRPr="00344462">
        <w:rPr>
          <w:rFonts w:ascii="Times New Roman" w:hAnsi="Times New Roman" w:cs="Times New Roman"/>
        </w:rPr>
        <w:t xml:space="preserve"> reluctance by the LNP to carry out diligent investigation and </w:t>
      </w:r>
      <w:r>
        <w:rPr>
          <w:rFonts w:ascii="Times New Roman" w:hAnsi="Times New Roman" w:cs="Times New Roman"/>
        </w:rPr>
        <w:t>prosecution</w:t>
      </w:r>
      <w:r w:rsidRPr="00344462">
        <w:rPr>
          <w:rFonts w:ascii="Times New Roman" w:hAnsi="Times New Roman" w:cs="Times New Roman"/>
        </w:rPr>
        <w:t>.</w:t>
      </w:r>
      <w:r>
        <w:rPr>
          <w:rFonts w:ascii="Times New Roman" w:hAnsi="Times New Roman" w:cs="Times New Roman"/>
        </w:rPr>
        <w:t xml:space="preserve"> </w:t>
      </w:r>
    </w:p>
    <w:p w:rsidR="00900603" w:rsidRPr="00900603" w:rsidRDefault="006714A5" w:rsidP="00C51A3B">
      <w:pPr>
        <w:pStyle w:val="ListParagraph"/>
        <w:numPr>
          <w:ilvl w:val="0"/>
          <w:numId w:val="2"/>
        </w:numPr>
        <w:spacing w:line="240" w:lineRule="auto"/>
        <w:jc w:val="both"/>
        <w:rPr>
          <w:rFonts w:ascii="Times New Roman" w:hAnsi="Times New Roman" w:cs="Times New Roman"/>
        </w:rPr>
      </w:pPr>
      <w:r>
        <w:rPr>
          <w:rFonts w:ascii="Times New Roman" w:hAnsi="Times New Roman" w:cs="Times New Roman"/>
        </w:rPr>
        <w:t>The particular v</w:t>
      </w:r>
      <w:r w:rsidR="00EE549E">
        <w:rPr>
          <w:rFonts w:ascii="Times New Roman" w:hAnsi="Times New Roman" w:cs="Times New Roman"/>
        </w:rPr>
        <w:t xml:space="preserve">ulnerability of </w:t>
      </w:r>
      <w:r>
        <w:rPr>
          <w:rFonts w:ascii="Times New Roman" w:hAnsi="Times New Roman" w:cs="Times New Roman"/>
        </w:rPr>
        <w:t xml:space="preserve">some </w:t>
      </w:r>
      <w:r w:rsidR="00EE549E">
        <w:rPr>
          <w:rFonts w:ascii="Times New Roman" w:hAnsi="Times New Roman" w:cs="Times New Roman"/>
        </w:rPr>
        <w:t xml:space="preserve">victims also created a barrier to access justice. </w:t>
      </w:r>
      <w:r w:rsidR="00900603" w:rsidRPr="00344462">
        <w:rPr>
          <w:rFonts w:ascii="Times New Roman" w:hAnsi="Times New Roman" w:cs="Times New Roman"/>
        </w:rPr>
        <w:t xml:space="preserve">At least 99 victims </w:t>
      </w:r>
      <w:r>
        <w:rPr>
          <w:rFonts w:ascii="Times New Roman" w:hAnsi="Times New Roman" w:cs="Times New Roman"/>
        </w:rPr>
        <w:t xml:space="preserve">out of the 150 cases monitored by HRPS </w:t>
      </w:r>
      <w:r w:rsidR="00900603" w:rsidRPr="00344462">
        <w:rPr>
          <w:rFonts w:ascii="Times New Roman" w:hAnsi="Times New Roman" w:cs="Times New Roman"/>
        </w:rPr>
        <w:t>were under the age of 18</w:t>
      </w:r>
      <w:r w:rsidR="00684F32">
        <w:rPr>
          <w:rFonts w:ascii="Times New Roman" w:hAnsi="Times New Roman" w:cs="Times New Roman"/>
        </w:rPr>
        <w:t xml:space="preserve">, including </w:t>
      </w:r>
      <w:r>
        <w:rPr>
          <w:rFonts w:ascii="Times New Roman" w:hAnsi="Times New Roman" w:cs="Times New Roman"/>
        </w:rPr>
        <w:t xml:space="preserve">five girls </w:t>
      </w:r>
      <w:r w:rsidRPr="00344462">
        <w:rPr>
          <w:rFonts w:ascii="Times New Roman" w:hAnsi="Times New Roman" w:cs="Times New Roman"/>
        </w:rPr>
        <w:t>under the age of five</w:t>
      </w:r>
      <w:r w:rsidRPr="0086440E">
        <w:rPr>
          <w:rStyle w:val="FootnoteReference"/>
          <w:rFonts w:ascii="Times New Roman" w:hAnsi="Times New Roman" w:cs="Times New Roman"/>
        </w:rPr>
        <w:footnoteReference w:id="43"/>
      </w:r>
      <w:r>
        <w:rPr>
          <w:rFonts w:ascii="Times New Roman" w:hAnsi="Times New Roman" w:cs="Times New Roman"/>
        </w:rPr>
        <w:t xml:space="preserve"> and </w:t>
      </w:r>
      <w:r w:rsidR="00900603" w:rsidRPr="00344462">
        <w:rPr>
          <w:rFonts w:ascii="Times New Roman" w:hAnsi="Times New Roman" w:cs="Times New Roman"/>
        </w:rPr>
        <w:t xml:space="preserve">three </w:t>
      </w:r>
      <w:r w:rsidR="00684F32">
        <w:rPr>
          <w:rFonts w:ascii="Times New Roman" w:hAnsi="Times New Roman" w:cs="Times New Roman"/>
        </w:rPr>
        <w:t>boys</w:t>
      </w:r>
      <w:r w:rsidR="00900603" w:rsidRPr="00344462">
        <w:rPr>
          <w:rFonts w:ascii="Times New Roman" w:hAnsi="Times New Roman" w:cs="Times New Roman"/>
        </w:rPr>
        <w:t>.</w:t>
      </w:r>
      <w:r w:rsidR="00900603" w:rsidRPr="0086440E">
        <w:rPr>
          <w:rStyle w:val="FootnoteReference"/>
          <w:rFonts w:ascii="Times New Roman" w:hAnsi="Times New Roman" w:cs="Times New Roman"/>
        </w:rPr>
        <w:footnoteReference w:id="44"/>
      </w:r>
      <w:r w:rsidR="00900603" w:rsidRPr="00344462">
        <w:rPr>
          <w:rFonts w:ascii="Times New Roman" w:hAnsi="Times New Roman" w:cs="Times New Roman"/>
        </w:rPr>
        <w:t xml:space="preserve"> Many were marginalized or vulnerable persons, including </w:t>
      </w:r>
      <w:r w:rsidR="00273287">
        <w:rPr>
          <w:rFonts w:ascii="Times New Roman" w:hAnsi="Times New Roman" w:cs="Times New Roman"/>
        </w:rPr>
        <w:t xml:space="preserve">four children </w:t>
      </w:r>
      <w:r w:rsidR="00900603" w:rsidRPr="00344462">
        <w:rPr>
          <w:rFonts w:ascii="Times New Roman" w:hAnsi="Times New Roman" w:cs="Times New Roman"/>
        </w:rPr>
        <w:t>with physical or cognitive disabilities</w:t>
      </w:r>
      <w:r w:rsidR="00381425">
        <w:rPr>
          <w:rFonts w:ascii="Times New Roman" w:hAnsi="Times New Roman" w:cs="Times New Roman"/>
        </w:rPr>
        <w:t>,</w:t>
      </w:r>
      <w:r w:rsidR="00273287" w:rsidRPr="0086440E">
        <w:rPr>
          <w:rStyle w:val="FootnoteReference"/>
          <w:rFonts w:ascii="Times New Roman" w:hAnsi="Times New Roman" w:cs="Times New Roman"/>
        </w:rPr>
        <w:footnoteReference w:id="45"/>
      </w:r>
      <w:r w:rsidR="00381425">
        <w:rPr>
          <w:rFonts w:ascii="Times New Roman" w:hAnsi="Times New Roman" w:cs="Times New Roman"/>
        </w:rPr>
        <w:t xml:space="preserve"> </w:t>
      </w:r>
      <w:r w:rsidR="00273287">
        <w:rPr>
          <w:rFonts w:ascii="Times New Roman" w:hAnsi="Times New Roman" w:cs="Times New Roman"/>
        </w:rPr>
        <w:t>and two elderly women</w:t>
      </w:r>
      <w:r w:rsidR="00381425">
        <w:rPr>
          <w:rFonts w:ascii="Times New Roman" w:hAnsi="Times New Roman" w:cs="Times New Roman"/>
        </w:rPr>
        <w:t>.</w:t>
      </w:r>
      <w:r w:rsidR="00900603" w:rsidRPr="0086440E">
        <w:rPr>
          <w:rStyle w:val="FootnoteReference"/>
          <w:rFonts w:ascii="Times New Roman" w:hAnsi="Times New Roman" w:cs="Times New Roman"/>
        </w:rPr>
        <w:footnoteReference w:id="46"/>
      </w:r>
      <w:r w:rsidR="00900603" w:rsidRPr="00344462">
        <w:rPr>
          <w:rFonts w:ascii="Times New Roman" w:hAnsi="Times New Roman" w:cs="Times New Roman"/>
        </w:rPr>
        <w:t xml:space="preserve"> </w:t>
      </w:r>
    </w:p>
    <w:p w:rsidR="00643861" w:rsidRPr="008229A9" w:rsidRDefault="00643861" w:rsidP="00643861">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Th</w:t>
      </w:r>
      <w:r w:rsidRPr="0086440E">
        <w:rPr>
          <w:rFonts w:ascii="Times New Roman" w:hAnsi="Times New Roman" w:cs="Times New Roman"/>
        </w:rPr>
        <w:t>is section</w:t>
      </w:r>
      <w:r>
        <w:rPr>
          <w:rFonts w:ascii="Times New Roman" w:hAnsi="Times New Roman" w:cs="Times New Roman"/>
        </w:rPr>
        <w:t xml:space="preserve"> </w:t>
      </w:r>
      <w:r w:rsidRPr="0086440E">
        <w:rPr>
          <w:rFonts w:ascii="Times New Roman" w:hAnsi="Times New Roman" w:cs="Times New Roman"/>
        </w:rPr>
        <w:t>examine</w:t>
      </w:r>
      <w:r>
        <w:rPr>
          <w:rFonts w:ascii="Times New Roman" w:hAnsi="Times New Roman" w:cs="Times New Roman"/>
        </w:rPr>
        <w:t>s</w:t>
      </w:r>
      <w:r w:rsidRPr="0086440E">
        <w:rPr>
          <w:rFonts w:ascii="Times New Roman" w:hAnsi="Times New Roman" w:cs="Times New Roman"/>
        </w:rPr>
        <w:t xml:space="preserve"> the </w:t>
      </w:r>
      <w:r>
        <w:rPr>
          <w:rFonts w:ascii="Times New Roman" w:hAnsi="Times New Roman" w:cs="Times New Roman"/>
        </w:rPr>
        <w:t xml:space="preserve">barriers that victims of rape, and their families, face when seeking accountability. </w:t>
      </w:r>
      <w:r w:rsidRPr="0086440E">
        <w:rPr>
          <w:rFonts w:ascii="Times New Roman" w:hAnsi="Times New Roman" w:cs="Times New Roman"/>
        </w:rPr>
        <w:t>Barriers to accountability include pressure on victim</w:t>
      </w:r>
      <w:r>
        <w:rPr>
          <w:rFonts w:ascii="Times New Roman" w:hAnsi="Times New Roman" w:cs="Times New Roman"/>
        </w:rPr>
        <w:t>s</w:t>
      </w:r>
      <w:r w:rsidRPr="0086440E">
        <w:rPr>
          <w:rFonts w:ascii="Times New Roman" w:hAnsi="Times New Roman" w:cs="Times New Roman"/>
        </w:rPr>
        <w:t xml:space="preserve"> from</w:t>
      </w:r>
      <w:r>
        <w:rPr>
          <w:rFonts w:ascii="Times New Roman" w:hAnsi="Times New Roman" w:cs="Times New Roman"/>
        </w:rPr>
        <w:t xml:space="preserve"> communities </w:t>
      </w:r>
      <w:r w:rsidRPr="0086440E">
        <w:rPr>
          <w:rFonts w:ascii="Times New Roman" w:hAnsi="Times New Roman" w:cs="Times New Roman"/>
        </w:rPr>
        <w:t xml:space="preserve">not to report rape, problems related to investigation and collection of evidence, legal and procedural issues, and institutional weaknesses. </w:t>
      </w:r>
      <w:r w:rsidRPr="008229A9">
        <w:rPr>
          <w:rFonts w:ascii="Times New Roman" w:hAnsi="Times New Roman" w:cs="Times New Roman"/>
        </w:rPr>
        <w:t>It also illustrates the real-life impact of these challenges, based on cases HRPS monitored and in the light of applicable human rights norms and standards.</w:t>
      </w:r>
    </w:p>
    <w:p w:rsidR="00900603" w:rsidRPr="00565F8F" w:rsidRDefault="00900603" w:rsidP="00C51A3B">
      <w:pPr>
        <w:pStyle w:val="Heading2"/>
        <w:numPr>
          <w:ilvl w:val="1"/>
          <w:numId w:val="1"/>
        </w:numPr>
        <w:spacing w:line="240" w:lineRule="auto"/>
        <w:rPr>
          <w:color w:val="0070C0"/>
        </w:rPr>
      </w:pPr>
      <w:bookmarkStart w:id="11" w:name="_Toc462601873"/>
      <w:r w:rsidRPr="00565F8F">
        <w:rPr>
          <w:color w:val="0070C0"/>
        </w:rPr>
        <w:lastRenderedPageBreak/>
        <w:t>Barriers to reporting rape</w:t>
      </w:r>
      <w:bookmarkEnd w:id="11"/>
    </w:p>
    <w:p w:rsidR="00900603" w:rsidRPr="00900603" w:rsidRDefault="00C168A3" w:rsidP="00A621E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Everywhere, r</w:t>
      </w:r>
      <w:r w:rsidR="00900603" w:rsidRPr="00900603">
        <w:rPr>
          <w:rFonts w:ascii="Times New Roman" w:hAnsi="Times New Roman" w:cs="Times New Roman"/>
        </w:rPr>
        <w:t>ape survivors face common barriers to reporting</w:t>
      </w:r>
      <w:r>
        <w:rPr>
          <w:rFonts w:ascii="Times New Roman" w:hAnsi="Times New Roman" w:cs="Times New Roman"/>
        </w:rPr>
        <w:t xml:space="preserve"> the crime they were subjected to</w:t>
      </w:r>
      <w:r w:rsidR="00900603" w:rsidRPr="00900603">
        <w:rPr>
          <w:rFonts w:ascii="Times New Roman" w:hAnsi="Times New Roman" w:cs="Times New Roman"/>
        </w:rPr>
        <w:t xml:space="preserve">, including </w:t>
      </w:r>
      <w:r w:rsidRPr="00900603">
        <w:rPr>
          <w:rFonts w:ascii="Times New Roman" w:hAnsi="Times New Roman" w:cs="Times New Roman"/>
        </w:rPr>
        <w:t>feelings of shame and embarrassment</w:t>
      </w:r>
      <w:r>
        <w:rPr>
          <w:rFonts w:ascii="Times New Roman" w:hAnsi="Times New Roman" w:cs="Times New Roman"/>
        </w:rPr>
        <w:t>;</w:t>
      </w:r>
      <w:r w:rsidRPr="00900603">
        <w:rPr>
          <w:rFonts w:ascii="Times New Roman" w:hAnsi="Times New Roman" w:cs="Times New Roman"/>
        </w:rPr>
        <w:t xml:space="preserve"> </w:t>
      </w:r>
      <w:r>
        <w:rPr>
          <w:rFonts w:ascii="Times New Roman" w:hAnsi="Times New Roman" w:cs="Times New Roman"/>
        </w:rPr>
        <w:t xml:space="preserve">the anxiety </w:t>
      </w:r>
      <w:r w:rsidRPr="00900603">
        <w:rPr>
          <w:rFonts w:ascii="Times New Roman" w:hAnsi="Times New Roman" w:cs="Times New Roman"/>
        </w:rPr>
        <w:t xml:space="preserve">of </w:t>
      </w:r>
      <w:r>
        <w:rPr>
          <w:rFonts w:ascii="Times New Roman" w:hAnsi="Times New Roman" w:cs="Times New Roman"/>
        </w:rPr>
        <w:t xml:space="preserve">not being believed and of being </w:t>
      </w:r>
      <w:r w:rsidRPr="00900603">
        <w:rPr>
          <w:rFonts w:ascii="Times New Roman" w:hAnsi="Times New Roman" w:cs="Times New Roman"/>
        </w:rPr>
        <w:t>blame</w:t>
      </w:r>
      <w:r>
        <w:rPr>
          <w:rFonts w:ascii="Times New Roman" w:hAnsi="Times New Roman" w:cs="Times New Roman"/>
        </w:rPr>
        <w:t>d</w:t>
      </w:r>
      <w:r w:rsidRPr="00900603">
        <w:rPr>
          <w:rFonts w:ascii="Times New Roman" w:hAnsi="Times New Roman" w:cs="Times New Roman"/>
        </w:rPr>
        <w:t>, stigmatiz</w:t>
      </w:r>
      <w:r>
        <w:rPr>
          <w:rFonts w:ascii="Times New Roman" w:hAnsi="Times New Roman" w:cs="Times New Roman"/>
        </w:rPr>
        <w:t xml:space="preserve">ed </w:t>
      </w:r>
      <w:r w:rsidRPr="00900603">
        <w:rPr>
          <w:rFonts w:ascii="Times New Roman" w:hAnsi="Times New Roman" w:cs="Times New Roman"/>
        </w:rPr>
        <w:t>and reject</w:t>
      </w:r>
      <w:r>
        <w:rPr>
          <w:rFonts w:ascii="Times New Roman" w:hAnsi="Times New Roman" w:cs="Times New Roman"/>
        </w:rPr>
        <w:t xml:space="preserve">ed, including </w:t>
      </w:r>
      <w:r w:rsidRPr="00900603">
        <w:rPr>
          <w:rFonts w:ascii="Times New Roman" w:hAnsi="Times New Roman" w:cs="Times New Roman"/>
        </w:rPr>
        <w:t xml:space="preserve">by </w:t>
      </w:r>
      <w:r>
        <w:rPr>
          <w:rFonts w:ascii="Times New Roman" w:hAnsi="Times New Roman" w:cs="Times New Roman"/>
        </w:rPr>
        <w:t xml:space="preserve">family members and friends; the </w:t>
      </w:r>
      <w:r w:rsidRPr="00900603">
        <w:rPr>
          <w:rFonts w:ascii="Times New Roman" w:hAnsi="Times New Roman" w:cs="Times New Roman"/>
        </w:rPr>
        <w:t>fear of retaliation by the perpetrator</w:t>
      </w:r>
      <w:r>
        <w:rPr>
          <w:rFonts w:ascii="Times New Roman" w:hAnsi="Times New Roman" w:cs="Times New Roman"/>
        </w:rPr>
        <w:t>(s);</w:t>
      </w:r>
      <w:r w:rsidR="00900603" w:rsidRPr="00900603">
        <w:rPr>
          <w:rFonts w:ascii="Times New Roman" w:hAnsi="Times New Roman" w:cs="Times New Roman"/>
        </w:rPr>
        <w:t xml:space="preserve"> </w:t>
      </w:r>
      <w:r>
        <w:rPr>
          <w:rFonts w:ascii="Times New Roman" w:hAnsi="Times New Roman" w:cs="Times New Roman"/>
        </w:rPr>
        <w:t xml:space="preserve">and </w:t>
      </w:r>
      <w:r w:rsidR="00900603" w:rsidRPr="00900603">
        <w:rPr>
          <w:rFonts w:ascii="Times New Roman" w:hAnsi="Times New Roman" w:cs="Times New Roman"/>
        </w:rPr>
        <w:t>lack of access to</w:t>
      </w:r>
      <w:r w:rsidR="00F05CA2">
        <w:rPr>
          <w:rFonts w:ascii="Times New Roman" w:hAnsi="Times New Roman" w:cs="Times New Roman"/>
        </w:rPr>
        <w:t>,</w:t>
      </w:r>
      <w:r w:rsidR="00900603" w:rsidRPr="00900603">
        <w:rPr>
          <w:rFonts w:ascii="Times New Roman" w:hAnsi="Times New Roman" w:cs="Times New Roman"/>
        </w:rPr>
        <w:t xml:space="preserve"> or mistrust </w:t>
      </w:r>
      <w:r>
        <w:rPr>
          <w:rFonts w:ascii="Times New Roman" w:hAnsi="Times New Roman" w:cs="Times New Roman"/>
        </w:rPr>
        <w:t>in</w:t>
      </w:r>
      <w:r w:rsidR="00CC0C19">
        <w:rPr>
          <w:rFonts w:ascii="Times New Roman" w:hAnsi="Times New Roman" w:cs="Times New Roman"/>
        </w:rPr>
        <w:t>,</w:t>
      </w:r>
      <w:r w:rsidR="00900603" w:rsidRPr="00900603">
        <w:rPr>
          <w:rFonts w:ascii="Times New Roman" w:hAnsi="Times New Roman" w:cs="Times New Roman"/>
        </w:rPr>
        <w:t xml:space="preserve"> the police</w:t>
      </w:r>
      <w:r>
        <w:rPr>
          <w:rFonts w:ascii="Times New Roman" w:hAnsi="Times New Roman" w:cs="Times New Roman"/>
        </w:rPr>
        <w:t xml:space="preserve"> and the justice system,</w:t>
      </w:r>
      <w:r w:rsidR="00900603" w:rsidRPr="00900603">
        <w:rPr>
          <w:rFonts w:ascii="Times New Roman" w:hAnsi="Times New Roman" w:cs="Times New Roman"/>
        </w:rPr>
        <w:t xml:space="preserve"> among other factors. In the Liberian context, victims face challenges at every step of the process if they attempt to hold their assailants criminally accountable, due to a variety of factors</w:t>
      </w:r>
      <w:r>
        <w:rPr>
          <w:rFonts w:ascii="Times New Roman" w:hAnsi="Times New Roman" w:cs="Times New Roman"/>
        </w:rPr>
        <w:t>,</w:t>
      </w:r>
      <w:r w:rsidR="00900603" w:rsidRPr="00900603">
        <w:rPr>
          <w:rFonts w:ascii="Times New Roman" w:hAnsi="Times New Roman" w:cs="Times New Roman"/>
        </w:rPr>
        <w:t xml:space="preserve"> </w:t>
      </w:r>
      <w:r w:rsidR="00A621EF" w:rsidRPr="00A621EF">
        <w:rPr>
          <w:rFonts w:ascii="Times New Roman" w:hAnsi="Times New Roman" w:cs="Times New Roman"/>
        </w:rPr>
        <w:t>including undue influence of traditional actors, community/family settlements, the weakness of the justice system, notably poor investigation</w:t>
      </w:r>
      <w:r w:rsidR="00CC0C19">
        <w:rPr>
          <w:rFonts w:ascii="Times New Roman" w:hAnsi="Times New Roman" w:cs="Times New Roman"/>
        </w:rPr>
        <w:t>,</w:t>
      </w:r>
      <w:r w:rsidR="00A621EF" w:rsidRPr="00A621EF">
        <w:rPr>
          <w:rFonts w:ascii="Times New Roman" w:hAnsi="Times New Roman" w:cs="Times New Roman"/>
        </w:rPr>
        <w:t xml:space="preserve"> prosecution</w:t>
      </w:r>
      <w:r w:rsidR="00CC0C19">
        <w:rPr>
          <w:rFonts w:ascii="Times New Roman" w:hAnsi="Times New Roman" w:cs="Times New Roman"/>
        </w:rPr>
        <w:t>,</w:t>
      </w:r>
      <w:r w:rsidR="00A621EF" w:rsidRPr="00A621EF">
        <w:rPr>
          <w:rFonts w:ascii="Times New Roman" w:hAnsi="Times New Roman" w:cs="Times New Roman"/>
        </w:rPr>
        <w:t xml:space="preserve"> and adjudication and corruption</w:t>
      </w:r>
      <w:r w:rsidR="00900603" w:rsidRPr="00900603">
        <w:rPr>
          <w:rFonts w:ascii="Times New Roman" w:hAnsi="Times New Roman" w:cs="Times New Roman"/>
        </w:rPr>
        <w:t>. Survivors may also hesitate to see themselves as victims due to prevailing social norms surrounding women and sexuality.</w:t>
      </w:r>
      <w:r w:rsidR="00900603" w:rsidRPr="0086440E">
        <w:rPr>
          <w:rStyle w:val="FootnoteReference"/>
          <w:rFonts w:ascii="Times New Roman" w:hAnsi="Times New Roman" w:cs="Times New Roman"/>
        </w:rPr>
        <w:footnoteReference w:id="47"/>
      </w:r>
      <w:r w:rsidR="00900603" w:rsidRPr="00900603">
        <w:rPr>
          <w:rFonts w:ascii="Times New Roman" w:hAnsi="Times New Roman" w:cs="Times New Roman"/>
        </w:rPr>
        <w:t xml:space="preserve"> All of these factors have contributed to low levels of reporting </w:t>
      </w:r>
      <w:r w:rsidR="003D55C2">
        <w:rPr>
          <w:rFonts w:ascii="Times New Roman" w:hAnsi="Times New Roman" w:cs="Times New Roman"/>
        </w:rPr>
        <w:t>rape and other forms of SGB</w:t>
      </w:r>
      <w:r w:rsidR="00CC0C19">
        <w:rPr>
          <w:rFonts w:ascii="Times New Roman" w:hAnsi="Times New Roman" w:cs="Times New Roman"/>
        </w:rPr>
        <w:t>V</w:t>
      </w:r>
      <w:r w:rsidR="003D55C2">
        <w:rPr>
          <w:rFonts w:ascii="Times New Roman" w:hAnsi="Times New Roman" w:cs="Times New Roman"/>
        </w:rPr>
        <w:t xml:space="preserve"> </w:t>
      </w:r>
      <w:r w:rsidR="00900603" w:rsidRPr="00900603">
        <w:rPr>
          <w:rFonts w:ascii="Times New Roman" w:hAnsi="Times New Roman" w:cs="Times New Roman"/>
        </w:rPr>
        <w:t>and must be adequately addressed by the Government</w:t>
      </w:r>
      <w:r w:rsidR="00A150A3">
        <w:rPr>
          <w:rFonts w:ascii="Times New Roman" w:hAnsi="Times New Roman" w:cs="Times New Roman"/>
        </w:rPr>
        <w:t xml:space="preserve"> </w:t>
      </w:r>
      <w:r w:rsidR="00900603" w:rsidRPr="00900603">
        <w:rPr>
          <w:rFonts w:ascii="Times New Roman" w:hAnsi="Times New Roman" w:cs="Times New Roman"/>
        </w:rPr>
        <w:t>if it is to enhance criminal accountability for rape and other forms of sexual violence</w:t>
      </w:r>
      <w:r w:rsidR="00A9320C">
        <w:rPr>
          <w:rFonts w:ascii="Times New Roman" w:hAnsi="Times New Roman" w:cs="Times New Roman"/>
        </w:rPr>
        <w:t xml:space="preserve"> as well as prevention</w:t>
      </w:r>
      <w:r w:rsidR="00900603" w:rsidRPr="00900603">
        <w:rPr>
          <w:rFonts w:ascii="Times New Roman" w:hAnsi="Times New Roman" w:cs="Times New Roman"/>
        </w:rPr>
        <w:t xml:space="preserve">. </w:t>
      </w:r>
    </w:p>
    <w:p w:rsidR="00900603" w:rsidRDefault="00900603" w:rsidP="00C51A3B">
      <w:pPr>
        <w:pStyle w:val="CommentText"/>
        <w:rPr>
          <w:rFonts w:ascii="Times New Roman" w:hAnsi="Times New Roman" w:cs="Times New Roman"/>
          <w:sz w:val="22"/>
          <w:szCs w:val="22"/>
        </w:rPr>
      </w:pPr>
    </w:p>
    <w:p w:rsidR="00900603" w:rsidRPr="00565F8F" w:rsidRDefault="00900603" w:rsidP="00C51A3B">
      <w:pPr>
        <w:pStyle w:val="Heading3"/>
        <w:numPr>
          <w:ilvl w:val="2"/>
          <w:numId w:val="10"/>
        </w:numPr>
        <w:spacing w:line="240" w:lineRule="auto"/>
        <w:rPr>
          <w:color w:val="0070C0"/>
        </w:rPr>
      </w:pPr>
      <w:bookmarkStart w:id="12" w:name="_Toc462601874"/>
      <w:r w:rsidRPr="00565F8F">
        <w:rPr>
          <w:color w:val="0070C0"/>
        </w:rPr>
        <w:t>Patriarchal attitudes and harmful gender stereotyping</w:t>
      </w:r>
      <w:bookmarkEnd w:id="12"/>
      <w:r w:rsidRPr="00565F8F">
        <w:rPr>
          <w:color w:val="0070C0"/>
        </w:rPr>
        <w:t xml:space="preserve"> </w:t>
      </w:r>
    </w:p>
    <w:p w:rsidR="00900603" w:rsidRPr="000E24E0" w:rsidRDefault="00A9320C"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T</w:t>
      </w:r>
      <w:r w:rsidR="00900603" w:rsidRPr="00900603">
        <w:rPr>
          <w:rFonts w:ascii="Times New Roman" w:hAnsi="Times New Roman" w:cs="Times New Roman"/>
        </w:rPr>
        <w:t xml:space="preserve">he reporting of cases </w:t>
      </w:r>
      <w:r>
        <w:rPr>
          <w:rFonts w:ascii="Times New Roman" w:hAnsi="Times New Roman" w:cs="Times New Roman"/>
        </w:rPr>
        <w:t xml:space="preserve">of rape </w:t>
      </w:r>
      <w:r w:rsidR="00900603" w:rsidRPr="00900603">
        <w:rPr>
          <w:rFonts w:ascii="Times New Roman" w:hAnsi="Times New Roman" w:cs="Times New Roman"/>
        </w:rPr>
        <w:t>ha</w:t>
      </w:r>
      <w:r>
        <w:rPr>
          <w:rFonts w:ascii="Times New Roman" w:hAnsi="Times New Roman" w:cs="Times New Roman"/>
        </w:rPr>
        <w:t>s</w:t>
      </w:r>
      <w:r w:rsidR="00900603" w:rsidRPr="00900603">
        <w:rPr>
          <w:rFonts w:ascii="Times New Roman" w:hAnsi="Times New Roman" w:cs="Times New Roman"/>
        </w:rPr>
        <w:t xml:space="preserve"> mostly been </w:t>
      </w:r>
      <w:r w:rsidR="00BB47DA">
        <w:rPr>
          <w:rFonts w:ascii="Times New Roman" w:hAnsi="Times New Roman" w:cs="Times New Roman"/>
        </w:rPr>
        <w:t xml:space="preserve">heavily influenced </w:t>
      </w:r>
      <w:r w:rsidR="00900603" w:rsidRPr="00900603">
        <w:rPr>
          <w:rFonts w:ascii="Times New Roman" w:hAnsi="Times New Roman" w:cs="Times New Roman"/>
        </w:rPr>
        <w:t xml:space="preserve">by </w:t>
      </w:r>
      <w:r w:rsidR="00BB47DA">
        <w:rPr>
          <w:rFonts w:ascii="Times New Roman" w:hAnsi="Times New Roman" w:cs="Times New Roman"/>
        </w:rPr>
        <w:t xml:space="preserve">negative </w:t>
      </w:r>
      <w:r w:rsidR="00900603" w:rsidRPr="00900603">
        <w:rPr>
          <w:rFonts w:ascii="Times New Roman" w:hAnsi="Times New Roman" w:cs="Times New Roman"/>
        </w:rPr>
        <w:t>patriarchal</w:t>
      </w:r>
      <w:r w:rsidR="00CE07FB">
        <w:rPr>
          <w:rFonts w:ascii="Times New Roman" w:hAnsi="Times New Roman" w:cs="Times New Roman"/>
        </w:rPr>
        <w:t xml:space="preserve"> and conservative</w:t>
      </w:r>
      <w:r w:rsidR="00900603" w:rsidRPr="00900603">
        <w:rPr>
          <w:rFonts w:ascii="Times New Roman" w:hAnsi="Times New Roman" w:cs="Times New Roman"/>
        </w:rPr>
        <w:t xml:space="preserve"> </w:t>
      </w:r>
      <w:r w:rsidR="00CE07FB">
        <w:rPr>
          <w:rFonts w:ascii="Times New Roman" w:hAnsi="Times New Roman" w:cs="Times New Roman"/>
        </w:rPr>
        <w:t>beliefs</w:t>
      </w:r>
      <w:r w:rsidR="003900BA">
        <w:rPr>
          <w:rFonts w:ascii="Times New Roman" w:hAnsi="Times New Roman" w:cs="Times New Roman"/>
        </w:rPr>
        <w:t xml:space="preserve"> which reinforce </w:t>
      </w:r>
      <w:r w:rsidR="00900603" w:rsidRPr="00900603">
        <w:rPr>
          <w:rFonts w:ascii="Times New Roman" w:hAnsi="Times New Roman" w:cs="Times New Roman"/>
        </w:rPr>
        <w:t>stereotypes about women and men</w:t>
      </w:r>
      <w:r w:rsidR="00A400DD">
        <w:rPr>
          <w:rFonts w:ascii="Times New Roman" w:hAnsi="Times New Roman" w:cs="Times New Roman"/>
        </w:rPr>
        <w:t>’s</w:t>
      </w:r>
      <w:r w:rsidR="00900603" w:rsidRPr="00900603">
        <w:rPr>
          <w:rFonts w:ascii="Times New Roman" w:hAnsi="Times New Roman" w:cs="Times New Roman"/>
        </w:rPr>
        <w:t xml:space="preserve"> attitudes. A 2008 survey conducted by the UNMIL Legal and Judicial System Support Division found that 83 per cent of respondents believed that women who </w:t>
      </w:r>
      <w:r>
        <w:rPr>
          <w:rFonts w:ascii="Times New Roman" w:hAnsi="Times New Roman" w:cs="Times New Roman"/>
        </w:rPr>
        <w:t>we</w:t>
      </w:r>
      <w:r w:rsidR="00900603" w:rsidRPr="00900603">
        <w:rPr>
          <w:rFonts w:ascii="Times New Roman" w:hAnsi="Times New Roman" w:cs="Times New Roman"/>
        </w:rPr>
        <w:t xml:space="preserve">re raped </w:t>
      </w:r>
      <w:r w:rsidR="00A621EF">
        <w:rPr>
          <w:rFonts w:ascii="Times New Roman" w:hAnsi="Times New Roman" w:cs="Times New Roman"/>
        </w:rPr>
        <w:t>had some responsibility in the crime that they were subjected to</w:t>
      </w:r>
      <w:r w:rsidR="00900603" w:rsidRPr="00900603">
        <w:rPr>
          <w:rFonts w:ascii="Times New Roman" w:hAnsi="Times New Roman" w:cs="Times New Roman"/>
        </w:rPr>
        <w:t xml:space="preserve">, for instance </w:t>
      </w:r>
      <w:r>
        <w:rPr>
          <w:rFonts w:ascii="Times New Roman" w:hAnsi="Times New Roman" w:cs="Times New Roman"/>
        </w:rPr>
        <w:t>due to t</w:t>
      </w:r>
      <w:r w:rsidR="00900603" w:rsidRPr="00900603">
        <w:rPr>
          <w:rFonts w:ascii="Times New Roman" w:hAnsi="Times New Roman" w:cs="Times New Roman"/>
        </w:rPr>
        <w:t>he</w:t>
      </w:r>
      <w:r>
        <w:rPr>
          <w:rFonts w:ascii="Times New Roman" w:hAnsi="Times New Roman" w:cs="Times New Roman"/>
        </w:rPr>
        <w:t>ir</w:t>
      </w:r>
      <w:r w:rsidR="00900603" w:rsidRPr="00900603">
        <w:rPr>
          <w:rFonts w:ascii="Times New Roman" w:hAnsi="Times New Roman" w:cs="Times New Roman"/>
        </w:rPr>
        <w:t xml:space="preserve"> </w:t>
      </w:r>
      <w:r>
        <w:rPr>
          <w:rFonts w:ascii="Times New Roman" w:hAnsi="Times New Roman" w:cs="Times New Roman"/>
        </w:rPr>
        <w:t xml:space="preserve">clothing </w:t>
      </w:r>
      <w:r w:rsidR="00900603" w:rsidRPr="00900603">
        <w:rPr>
          <w:rFonts w:ascii="Times New Roman" w:hAnsi="Times New Roman" w:cs="Times New Roman"/>
        </w:rPr>
        <w:t xml:space="preserve">or their social </w:t>
      </w:r>
      <w:r w:rsidR="006B010F" w:rsidRPr="00900603">
        <w:rPr>
          <w:rFonts w:ascii="Times New Roman" w:hAnsi="Times New Roman" w:cs="Times New Roman"/>
        </w:rPr>
        <w:t>behavio</w:t>
      </w:r>
      <w:r w:rsidR="006B010F">
        <w:rPr>
          <w:rFonts w:ascii="Times New Roman" w:hAnsi="Times New Roman" w:cs="Times New Roman"/>
        </w:rPr>
        <w:t>r</w:t>
      </w:r>
      <w:r w:rsidR="00900603" w:rsidRPr="00900603">
        <w:rPr>
          <w:rFonts w:ascii="Times New Roman" w:hAnsi="Times New Roman" w:cs="Times New Roman"/>
        </w:rPr>
        <w:t>.</w:t>
      </w:r>
      <w:r w:rsidR="00900603" w:rsidRPr="0086440E">
        <w:rPr>
          <w:rStyle w:val="FootnoteReference"/>
          <w:rFonts w:ascii="Times New Roman" w:hAnsi="Times New Roman" w:cs="Times New Roman"/>
        </w:rPr>
        <w:footnoteReference w:id="48"/>
      </w:r>
      <w:r w:rsidR="00900603" w:rsidRPr="00900603">
        <w:rPr>
          <w:rFonts w:ascii="Times New Roman" w:hAnsi="Times New Roman" w:cs="Times New Roman"/>
        </w:rPr>
        <w:t xml:space="preserve"> Many respondents also expressed the opinion that rape could not be committed in marriage or other intimate relationships (44 per cent).</w:t>
      </w:r>
      <w:r w:rsidR="00900603" w:rsidRPr="0086440E">
        <w:rPr>
          <w:rStyle w:val="FootnoteReference"/>
          <w:rFonts w:ascii="Times New Roman" w:hAnsi="Times New Roman" w:cs="Times New Roman"/>
        </w:rPr>
        <w:footnoteReference w:id="49"/>
      </w:r>
      <w:r w:rsidR="00900603" w:rsidRPr="00900603">
        <w:rPr>
          <w:rFonts w:ascii="Times New Roman" w:hAnsi="Times New Roman" w:cs="Times New Roman"/>
        </w:rPr>
        <w:t xml:space="preserve"> In another study conducted</w:t>
      </w:r>
      <w:r w:rsidR="00052A13">
        <w:rPr>
          <w:rFonts w:ascii="Times New Roman" w:hAnsi="Times New Roman" w:cs="Times New Roman"/>
        </w:rPr>
        <w:t xml:space="preserve"> in 2014</w:t>
      </w:r>
      <w:r w:rsidR="00900603" w:rsidRPr="00900603">
        <w:rPr>
          <w:rFonts w:ascii="Times New Roman" w:hAnsi="Times New Roman" w:cs="Times New Roman"/>
        </w:rPr>
        <w:t xml:space="preserve"> </w:t>
      </w:r>
      <w:r w:rsidR="00DD75CC">
        <w:rPr>
          <w:rFonts w:ascii="Times New Roman" w:hAnsi="Times New Roman" w:cs="Times New Roman"/>
        </w:rPr>
        <w:t>by a consortium of government</w:t>
      </w:r>
      <w:r>
        <w:rPr>
          <w:rFonts w:ascii="Times New Roman" w:hAnsi="Times New Roman" w:cs="Times New Roman"/>
        </w:rPr>
        <w:t>al</w:t>
      </w:r>
      <w:r w:rsidR="00DD75CC">
        <w:rPr>
          <w:rFonts w:ascii="Times New Roman" w:hAnsi="Times New Roman" w:cs="Times New Roman"/>
        </w:rPr>
        <w:t xml:space="preserve"> and non-government</w:t>
      </w:r>
      <w:r>
        <w:rPr>
          <w:rFonts w:ascii="Times New Roman" w:hAnsi="Times New Roman" w:cs="Times New Roman"/>
        </w:rPr>
        <w:t>al</w:t>
      </w:r>
      <w:r w:rsidR="00DD75CC">
        <w:rPr>
          <w:rFonts w:ascii="Times New Roman" w:hAnsi="Times New Roman" w:cs="Times New Roman"/>
        </w:rPr>
        <w:t xml:space="preserve"> agencies on e</w:t>
      </w:r>
      <w:r w:rsidR="00900603" w:rsidRPr="00900603">
        <w:rPr>
          <w:rFonts w:ascii="Times New Roman" w:hAnsi="Times New Roman" w:cs="Times New Roman"/>
        </w:rPr>
        <w:t>ducation</w:t>
      </w:r>
      <w:r w:rsidR="00DD75CC">
        <w:rPr>
          <w:rFonts w:ascii="Times New Roman" w:hAnsi="Times New Roman" w:cs="Times New Roman"/>
        </w:rPr>
        <w:t xml:space="preserve"> </w:t>
      </w:r>
      <w:r>
        <w:rPr>
          <w:rFonts w:ascii="Times New Roman" w:hAnsi="Times New Roman" w:cs="Times New Roman"/>
        </w:rPr>
        <w:t xml:space="preserve">in </w:t>
      </w:r>
      <w:r w:rsidR="00DD75CC">
        <w:rPr>
          <w:rFonts w:ascii="Times New Roman" w:hAnsi="Times New Roman" w:cs="Times New Roman"/>
        </w:rPr>
        <w:t>Liberia</w:t>
      </w:r>
      <w:r w:rsidR="00900603" w:rsidRPr="00900603">
        <w:rPr>
          <w:rFonts w:ascii="Times New Roman" w:hAnsi="Times New Roman" w:cs="Times New Roman"/>
        </w:rPr>
        <w:t>, girls and boys surveyed expressed opinions that reflect</w:t>
      </w:r>
      <w:r w:rsidR="0035453C">
        <w:rPr>
          <w:rFonts w:ascii="Times New Roman" w:hAnsi="Times New Roman" w:cs="Times New Roman"/>
        </w:rPr>
        <w:t>ed</w:t>
      </w:r>
      <w:r w:rsidR="00900603" w:rsidRPr="00900603">
        <w:rPr>
          <w:rFonts w:ascii="Times New Roman" w:hAnsi="Times New Roman" w:cs="Times New Roman"/>
        </w:rPr>
        <w:t xml:space="preserve"> larger societal attitudes </w:t>
      </w:r>
      <w:r w:rsidR="0035453C">
        <w:rPr>
          <w:rFonts w:ascii="Times New Roman" w:hAnsi="Times New Roman" w:cs="Times New Roman"/>
        </w:rPr>
        <w:t xml:space="preserve">in Liberia </w:t>
      </w:r>
      <w:r w:rsidR="00900603" w:rsidRPr="00900603">
        <w:rPr>
          <w:rFonts w:ascii="Times New Roman" w:hAnsi="Times New Roman" w:cs="Times New Roman"/>
        </w:rPr>
        <w:t xml:space="preserve">identified as drivers of SGBV. Of the 1,100 school-age boys and 758 school-age girls surveyed, 75 per cent of boys and 22 per cent of girls </w:t>
      </w:r>
      <w:r w:rsidR="00734736">
        <w:rPr>
          <w:rFonts w:ascii="Times New Roman" w:hAnsi="Times New Roman" w:cs="Times New Roman"/>
        </w:rPr>
        <w:t xml:space="preserve">considered </w:t>
      </w:r>
      <w:r w:rsidR="00900603" w:rsidRPr="00900603">
        <w:rPr>
          <w:rFonts w:ascii="Times New Roman" w:hAnsi="Times New Roman" w:cs="Times New Roman"/>
        </w:rPr>
        <w:t>that “men are superior to women</w:t>
      </w:r>
      <w:r w:rsidR="00B031C0">
        <w:rPr>
          <w:rFonts w:ascii="Times New Roman" w:hAnsi="Times New Roman" w:cs="Times New Roman"/>
        </w:rPr>
        <w:t>;</w:t>
      </w:r>
      <w:r w:rsidR="00900603" w:rsidRPr="00900603">
        <w:rPr>
          <w:rFonts w:ascii="Times New Roman" w:hAnsi="Times New Roman" w:cs="Times New Roman"/>
        </w:rPr>
        <w:t xml:space="preserve">” 46 per cent of boys and 34 per cent of girls agreed that sexual violence and abuse </w:t>
      </w:r>
      <w:r w:rsidR="00734736">
        <w:rPr>
          <w:rFonts w:ascii="Times New Roman" w:hAnsi="Times New Roman" w:cs="Times New Roman"/>
        </w:rPr>
        <w:t xml:space="preserve">was </w:t>
      </w:r>
      <w:r w:rsidR="00900603" w:rsidRPr="00900603">
        <w:rPr>
          <w:rFonts w:ascii="Times New Roman" w:hAnsi="Times New Roman" w:cs="Times New Roman"/>
        </w:rPr>
        <w:t xml:space="preserve">“a normal part of a man-woman relationship;” and 39 per cent of boys and 30 per cent of girls agreed that sexual abuse and violence against women and girls </w:t>
      </w:r>
      <w:r w:rsidR="00734736">
        <w:rPr>
          <w:rFonts w:ascii="Times New Roman" w:hAnsi="Times New Roman" w:cs="Times New Roman"/>
        </w:rPr>
        <w:t>was “</w:t>
      </w:r>
      <w:r w:rsidR="00900603" w:rsidRPr="00900603">
        <w:rPr>
          <w:rFonts w:ascii="Times New Roman" w:hAnsi="Times New Roman" w:cs="Times New Roman"/>
        </w:rPr>
        <w:t>a natural expression of male sexual urges.”</w:t>
      </w:r>
      <w:r w:rsidR="00900603" w:rsidRPr="0086440E">
        <w:rPr>
          <w:rStyle w:val="FootnoteReference"/>
          <w:rFonts w:ascii="Times New Roman" w:hAnsi="Times New Roman" w:cs="Times New Roman"/>
        </w:rPr>
        <w:footnoteReference w:id="50"/>
      </w:r>
      <w:r w:rsidR="00900603" w:rsidRPr="00900603">
        <w:rPr>
          <w:rFonts w:ascii="Times New Roman" w:hAnsi="Times New Roman" w:cs="Times New Roman"/>
        </w:rPr>
        <w:t xml:space="preserve"> </w:t>
      </w:r>
    </w:p>
    <w:p w:rsidR="00900603" w:rsidRPr="00656494" w:rsidRDefault="00900603" w:rsidP="00C51A3B">
      <w:pPr>
        <w:pStyle w:val="ListParagraph"/>
        <w:numPr>
          <w:ilvl w:val="0"/>
          <w:numId w:val="2"/>
        </w:numPr>
        <w:spacing w:after="0" w:line="240" w:lineRule="auto"/>
        <w:jc w:val="both"/>
        <w:rPr>
          <w:rFonts w:ascii="Times New Roman" w:hAnsi="Times New Roman" w:cs="Times New Roman"/>
        </w:rPr>
      </w:pPr>
      <w:r w:rsidRPr="00656494">
        <w:rPr>
          <w:rFonts w:ascii="Times New Roman" w:hAnsi="Times New Roman" w:cs="Times New Roman"/>
        </w:rPr>
        <w:t xml:space="preserve">While some progress may have </w:t>
      </w:r>
      <w:r w:rsidR="00F45F51" w:rsidRPr="00656494">
        <w:rPr>
          <w:rFonts w:ascii="Times New Roman" w:hAnsi="Times New Roman" w:cs="Times New Roman"/>
        </w:rPr>
        <w:t xml:space="preserve">since </w:t>
      </w:r>
      <w:r w:rsidRPr="00656494">
        <w:rPr>
          <w:rFonts w:ascii="Times New Roman" w:hAnsi="Times New Roman" w:cs="Times New Roman"/>
        </w:rPr>
        <w:t>been made in public perceptions</w:t>
      </w:r>
      <w:r w:rsidR="00F45F51" w:rsidRPr="00656494">
        <w:rPr>
          <w:rFonts w:ascii="Times New Roman" w:hAnsi="Times New Roman" w:cs="Times New Roman"/>
        </w:rPr>
        <w:t xml:space="preserve">, including </w:t>
      </w:r>
      <w:r w:rsidR="00734736">
        <w:rPr>
          <w:rFonts w:ascii="Times New Roman" w:hAnsi="Times New Roman" w:cs="Times New Roman"/>
        </w:rPr>
        <w:t xml:space="preserve">after </w:t>
      </w:r>
      <w:r w:rsidR="00A150A3" w:rsidRPr="00656494">
        <w:rPr>
          <w:rFonts w:ascii="Times New Roman" w:hAnsi="Times New Roman" w:cs="Times New Roman"/>
        </w:rPr>
        <w:t xml:space="preserve">the </w:t>
      </w:r>
      <w:r w:rsidR="00F45F51" w:rsidRPr="00656494">
        <w:rPr>
          <w:rFonts w:ascii="Times New Roman" w:hAnsi="Times New Roman" w:cs="Times New Roman"/>
        </w:rPr>
        <w:t>G</w:t>
      </w:r>
      <w:r w:rsidRPr="00656494">
        <w:rPr>
          <w:rFonts w:ascii="Times New Roman" w:hAnsi="Times New Roman" w:cs="Times New Roman"/>
        </w:rPr>
        <w:t>overnment’s anti-rape campaign</w:t>
      </w:r>
      <w:r w:rsidR="00656494">
        <w:rPr>
          <w:rStyle w:val="FootnoteReference"/>
          <w:rFonts w:ascii="Times New Roman" w:hAnsi="Times New Roman" w:cs="Times New Roman"/>
        </w:rPr>
        <w:footnoteReference w:id="51"/>
      </w:r>
      <w:r w:rsidRPr="00656494">
        <w:rPr>
          <w:rFonts w:ascii="Times New Roman" w:hAnsi="Times New Roman" w:cs="Times New Roman"/>
        </w:rPr>
        <w:t xml:space="preserve"> and oth</w:t>
      </w:r>
      <w:r w:rsidR="00A150A3" w:rsidRPr="00656494">
        <w:rPr>
          <w:rFonts w:ascii="Times New Roman" w:hAnsi="Times New Roman" w:cs="Times New Roman"/>
        </w:rPr>
        <w:t>er public awareness and sensiti</w:t>
      </w:r>
      <w:r w:rsidR="00734736">
        <w:rPr>
          <w:rFonts w:ascii="Times New Roman" w:hAnsi="Times New Roman" w:cs="Times New Roman"/>
        </w:rPr>
        <w:t>z</w:t>
      </w:r>
      <w:r w:rsidRPr="00656494">
        <w:rPr>
          <w:rFonts w:ascii="Times New Roman" w:hAnsi="Times New Roman" w:cs="Times New Roman"/>
        </w:rPr>
        <w:t xml:space="preserve">ation initiatives, these opinions </w:t>
      </w:r>
      <w:r w:rsidR="00656494" w:rsidRPr="00656494">
        <w:rPr>
          <w:rFonts w:ascii="Times New Roman" w:hAnsi="Times New Roman" w:cs="Times New Roman"/>
        </w:rPr>
        <w:t>tend to prevail.</w:t>
      </w:r>
      <w:r w:rsidR="00A150A3" w:rsidRPr="00656494">
        <w:rPr>
          <w:rFonts w:ascii="Times New Roman" w:hAnsi="Times New Roman" w:cs="Times New Roman"/>
        </w:rPr>
        <w:t xml:space="preserve"> For example, at one-stop </w:t>
      </w:r>
      <w:proofErr w:type="spellStart"/>
      <w:r w:rsidR="00A150A3" w:rsidRPr="00656494">
        <w:rPr>
          <w:rFonts w:ascii="Times New Roman" w:hAnsi="Times New Roman" w:cs="Times New Roman"/>
        </w:rPr>
        <w:t>cent</w:t>
      </w:r>
      <w:r w:rsidRPr="00656494">
        <w:rPr>
          <w:rFonts w:ascii="Times New Roman" w:hAnsi="Times New Roman" w:cs="Times New Roman"/>
        </w:rPr>
        <w:t>r</w:t>
      </w:r>
      <w:r w:rsidR="00A150A3" w:rsidRPr="00656494">
        <w:rPr>
          <w:rFonts w:ascii="Times New Roman" w:hAnsi="Times New Roman" w:cs="Times New Roman"/>
        </w:rPr>
        <w:t>e</w:t>
      </w:r>
      <w:r w:rsidRPr="00656494">
        <w:rPr>
          <w:rFonts w:ascii="Times New Roman" w:hAnsi="Times New Roman" w:cs="Times New Roman"/>
        </w:rPr>
        <w:t>s</w:t>
      </w:r>
      <w:proofErr w:type="spellEnd"/>
      <w:r w:rsidRPr="00656494">
        <w:rPr>
          <w:rFonts w:ascii="Times New Roman" w:hAnsi="Times New Roman" w:cs="Times New Roman"/>
        </w:rPr>
        <w:t>, social workers have expressed difficult</w:t>
      </w:r>
      <w:r w:rsidR="00734736">
        <w:rPr>
          <w:rFonts w:ascii="Times New Roman" w:hAnsi="Times New Roman" w:cs="Times New Roman"/>
        </w:rPr>
        <w:t>ies</w:t>
      </w:r>
      <w:r w:rsidRPr="00656494">
        <w:rPr>
          <w:rFonts w:ascii="Times New Roman" w:hAnsi="Times New Roman" w:cs="Times New Roman"/>
        </w:rPr>
        <w:t xml:space="preserve"> in convincing victims to talk to the police because of the common practice of </w:t>
      </w:r>
      <w:r w:rsidR="00734736">
        <w:rPr>
          <w:rFonts w:ascii="Times New Roman" w:hAnsi="Times New Roman" w:cs="Times New Roman"/>
        </w:rPr>
        <w:t xml:space="preserve">blaming </w:t>
      </w:r>
      <w:r w:rsidRPr="00656494">
        <w:rPr>
          <w:rFonts w:ascii="Times New Roman" w:hAnsi="Times New Roman" w:cs="Times New Roman"/>
        </w:rPr>
        <w:t>victim</w:t>
      </w:r>
      <w:r w:rsidR="00734736">
        <w:rPr>
          <w:rFonts w:ascii="Times New Roman" w:hAnsi="Times New Roman" w:cs="Times New Roman"/>
        </w:rPr>
        <w:t>s. F</w:t>
      </w:r>
      <w:r w:rsidR="00656494" w:rsidRPr="00656494">
        <w:rPr>
          <w:rFonts w:ascii="Times New Roman" w:hAnsi="Times New Roman" w:cs="Times New Roman"/>
        </w:rPr>
        <w:t xml:space="preserve">or example, </w:t>
      </w:r>
      <w:r w:rsidR="00052A13">
        <w:rPr>
          <w:rFonts w:ascii="Times New Roman" w:hAnsi="Times New Roman" w:cs="Times New Roman"/>
        </w:rPr>
        <w:t>p</w:t>
      </w:r>
      <w:r w:rsidRPr="00656494">
        <w:rPr>
          <w:rFonts w:ascii="Times New Roman" w:hAnsi="Times New Roman" w:cs="Times New Roman"/>
        </w:rPr>
        <w:t xml:space="preserve">olice officers, including WACPS, </w:t>
      </w:r>
      <w:r w:rsidR="00A150A3" w:rsidRPr="00656494">
        <w:rPr>
          <w:rFonts w:ascii="Times New Roman" w:hAnsi="Times New Roman" w:cs="Times New Roman"/>
        </w:rPr>
        <w:t>may</w:t>
      </w:r>
      <w:r w:rsidRPr="00656494">
        <w:rPr>
          <w:rFonts w:ascii="Times New Roman" w:hAnsi="Times New Roman" w:cs="Times New Roman"/>
        </w:rPr>
        <w:t xml:space="preserve"> ask victims what they were wearing </w:t>
      </w:r>
      <w:r w:rsidR="00A150A3" w:rsidRPr="00656494">
        <w:rPr>
          <w:rFonts w:ascii="Times New Roman" w:hAnsi="Times New Roman" w:cs="Times New Roman"/>
        </w:rPr>
        <w:t>at the time of the rape and, with regard to</w:t>
      </w:r>
      <w:r w:rsidRPr="00656494">
        <w:rPr>
          <w:rFonts w:ascii="Times New Roman" w:hAnsi="Times New Roman" w:cs="Times New Roman"/>
        </w:rPr>
        <w:t xml:space="preserve"> older women in particular, </w:t>
      </w:r>
      <w:r w:rsidR="00A150A3" w:rsidRPr="00656494">
        <w:rPr>
          <w:rFonts w:ascii="Times New Roman" w:hAnsi="Times New Roman" w:cs="Times New Roman"/>
        </w:rPr>
        <w:t>may</w:t>
      </w:r>
      <w:r w:rsidRPr="00656494">
        <w:rPr>
          <w:rFonts w:ascii="Times New Roman" w:hAnsi="Times New Roman" w:cs="Times New Roman"/>
        </w:rPr>
        <w:t xml:space="preserve"> imply that the victim will bring shame to her family for reporting that she was raped. Consequently, victims are far less likely to come forward and report their rapes </w:t>
      </w:r>
      <w:r w:rsidR="00F472C0">
        <w:rPr>
          <w:rFonts w:ascii="Times New Roman" w:hAnsi="Times New Roman" w:cs="Times New Roman"/>
        </w:rPr>
        <w:t>as a result of this</w:t>
      </w:r>
      <w:r w:rsidR="00E725FE" w:rsidRPr="00656494">
        <w:rPr>
          <w:rFonts w:ascii="Times New Roman" w:hAnsi="Times New Roman" w:cs="Times New Roman"/>
        </w:rPr>
        <w:t xml:space="preserve"> tendency to blame </w:t>
      </w:r>
      <w:r w:rsidRPr="00656494">
        <w:rPr>
          <w:rFonts w:ascii="Times New Roman" w:hAnsi="Times New Roman" w:cs="Times New Roman"/>
        </w:rPr>
        <w:t>and stigma</w:t>
      </w:r>
      <w:r w:rsidR="00E725FE" w:rsidRPr="00656494">
        <w:rPr>
          <w:rFonts w:ascii="Times New Roman" w:hAnsi="Times New Roman" w:cs="Times New Roman"/>
        </w:rPr>
        <w:t>tize them</w:t>
      </w:r>
      <w:r w:rsidRPr="00656494">
        <w:rPr>
          <w:rFonts w:ascii="Times New Roman" w:hAnsi="Times New Roman" w:cs="Times New Roman"/>
        </w:rPr>
        <w:t xml:space="preserve">. This may explain why children make up such a large proportion of reported rape victims: child rape reports may be higher because they shock the conscience and are not pre-empted by </w:t>
      </w:r>
      <w:r w:rsidR="00E725FE" w:rsidRPr="00656494">
        <w:rPr>
          <w:rFonts w:ascii="Times New Roman" w:hAnsi="Times New Roman" w:cs="Times New Roman"/>
        </w:rPr>
        <w:t xml:space="preserve">the generally </w:t>
      </w:r>
      <w:r w:rsidRPr="00656494">
        <w:rPr>
          <w:rFonts w:ascii="Times New Roman" w:hAnsi="Times New Roman" w:cs="Times New Roman"/>
        </w:rPr>
        <w:t xml:space="preserve">discriminatory attitudes </w:t>
      </w:r>
      <w:r w:rsidR="00E725FE" w:rsidRPr="00656494">
        <w:rPr>
          <w:rFonts w:ascii="Times New Roman" w:hAnsi="Times New Roman" w:cs="Times New Roman"/>
        </w:rPr>
        <w:t xml:space="preserve">towards </w:t>
      </w:r>
      <w:r w:rsidRPr="00656494">
        <w:rPr>
          <w:rFonts w:ascii="Times New Roman" w:hAnsi="Times New Roman" w:cs="Times New Roman"/>
        </w:rPr>
        <w:t>women survivors of rape. The high number of reported child rapes thus m</w:t>
      </w:r>
      <w:r w:rsidR="00734736">
        <w:rPr>
          <w:rFonts w:ascii="Times New Roman" w:hAnsi="Times New Roman" w:cs="Times New Roman"/>
        </w:rPr>
        <w:t>ight</w:t>
      </w:r>
      <w:r w:rsidRPr="00656494">
        <w:rPr>
          <w:rFonts w:ascii="Times New Roman" w:hAnsi="Times New Roman" w:cs="Times New Roman"/>
        </w:rPr>
        <w:t xml:space="preserve"> not necessarily be an accurate indicator that children are overwhelmingly targeted.       </w:t>
      </w:r>
    </w:p>
    <w:p w:rsidR="00900603" w:rsidRPr="0086440E" w:rsidRDefault="00900603"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lastRenderedPageBreak/>
        <w:t xml:space="preserve">While </w:t>
      </w:r>
      <w:r w:rsidR="00E92FC6">
        <w:rPr>
          <w:rFonts w:ascii="Times New Roman" w:hAnsi="Times New Roman" w:cs="Times New Roman"/>
        </w:rPr>
        <w:t xml:space="preserve">communities may feel </w:t>
      </w:r>
      <w:r w:rsidRPr="0086440E">
        <w:rPr>
          <w:rFonts w:ascii="Times New Roman" w:hAnsi="Times New Roman" w:cs="Times New Roman"/>
        </w:rPr>
        <w:t xml:space="preserve">rape and other forms of sexual violence </w:t>
      </w:r>
      <w:r w:rsidR="00E92FC6">
        <w:rPr>
          <w:rFonts w:ascii="Times New Roman" w:hAnsi="Times New Roman" w:cs="Times New Roman"/>
        </w:rPr>
        <w:t>are</w:t>
      </w:r>
      <w:r>
        <w:rPr>
          <w:rFonts w:ascii="Times New Roman" w:hAnsi="Times New Roman" w:cs="Times New Roman"/>
        </w:rPr>
        <w:t xml:space="preserve"> </w:t>
      </w:r>
      <w:r w:rsidR="00CB3146">
        <w:rPr>
          <w:rFonts w:ascii="Times New Roman" w:hAnsi="Times New Roman" w:cs="Times New Roman"/>
        </w:rPr>
        <w:t>“</w:t>
      </w:r>
      <w:r>
        <w:rPr>
          <w:rFonts w:ascii="Times New Roman" w:hAnsi="Times New Roman" w:cs="Times New Roman"/>
        </w:rPr>
        <w:t>inappropriate</w:t>
      </w:r>
      <w:r w:rsidR="00CB3146">
        <w:rPr>
          <w:rFonts w:ascii="Times New Roman" w:hAnsi="Times New Roman" w:cs="Times New Roman"/>
        </w:rPr>
        <w:t>”</w:t>
      </w:r>
      <w:r>
        <w:rPr>
          <w:rFonts w:ascii="Times New Roman" w:hAnsi="Times New Roman" w:cs="Times New Roman"/>
        </w:rPr>
        <w:t xml:space="preserve"> </w:t>
      </w:r>
      <w:r w:rsidR="00E92FC6">
        <w:rPr>
          <w:rFonts w:ascii="Times New Roman" w:hAnsi="Times New Roman" w:cs="Times New Roman"/>
        </w:rPr>
        <w:t>acts</w:t>
      </w:r>
      <w:r w:rsidRPr="0086440E">
        <w:rPr>
          <w:rFonts w:ascii="Times New Roman" w:hAnsi="Times New Roman" w:cs="Times New Roman"/>
        </w:rPr>
        <w:t xml:space="preserve">, </w:t>
      </w:r>
      <w:r w:rsidR="00E92FC6">
        <w:rPr>
          <w:rFonts w:ascii="Times New Roman" w:hAnsi="Times New Roman" w:cs="Times New Roman"/>
        </w:rPr>
        <w:t>communities have</w:t>
      </w:r>
      <w:r w:rsidR="00E92FC6" w:rsidRPr="0086440E">
        <w:rPr>
          <w:rFonts w:ascii="Times New Roman" w:hAnsi="Times New Roman" w:cs="Times New Roman"/>
        </w:rPr>
        <w:t xml:space="preserve"> </w:t>
      </w:r>
      <w:r w:rsidR="00E92FC6">
        <w:rPr>
          <w:rFonts w:ascii="Times New Roman" w:hAnsi="Times New Roman" w:cs="Times New Roman"/>
        </w:rPr>
        <w:t>also come to view sexual violence</w:t>
      </w:r>
      <w:r w:rsidRPr="0086440E">
        <w:rPr>
          <w:rFonts w:ascii="Times New Roman" w:hAnsi="Times New Roman" w:cs="Times New Roman"/>
        </w:rPr>
        <w:t xml:space="preserve"> as “normal” </w:t>
      </w:r>
      <w:r w:rsidR="00277D06">
        <w:rPr>
          <w:rFonts w:ascii="Times New Roman" w:hAnsi="Times New Roman" w:cs="Times New Roman"/>
        </w:rPr>
        <w:t xml:space="preserve">because </w:t>
      </w:r>
      <w:r w:rsidR="00E92FC6">
        <w:rPr>
          <w:rFonts w:ascii="Times New Roman" w:hAnsi="Times New Roman" w:cs="Times New Roman"/>
        </w:rPr>
        <w:t>of its frequency</w:t>
      </w:r>
      <w:r w:rsidR="00277D06">
        <w:rPr>
          <w:rFonts w:ascii="Times New Roman" w:hAnsi="Times New Roman" w:cs="Times New Roman"/>
        </w:rPr>
        <w:t xml:space="preserve">, </w:t>
      </w:r>
      <w:r w:rsidRPr="0086440E">
        <w:rPr>
          <w:rFonts w:ascii="Times New Roman" w:hAnsi="Times New Roman" w:cs="Times New Roman"/>
        </w:rPr>
        <w:t>with little risk or expectation of serious consequences</w:t>
      </w:r>
      <w:r w:rsidR="008E26CA">
        <w:rPr>
          <w:rFonts w:ascii="Times New Roman" w:hAnsi="Times New Roman" w:cs="Times New Roman"/>
        </w:rPr>
        <w:t xml:space="preserve"> against </w:t>
      </w:r>
      <w:r w:rsidR="00277D06">
        <w:rPr>
          <w:rFonts w:ascii="Times New Roman" w:hAnsi="Times New Roman" w:cs="Times New Roman"/>
        </w:rPr>
        <w:t>perpetrators</w:t>
      </w:r>
      <w:r w:rsidRPr="0086440E">
        <w:rPr>
          <w:rFonts w:ascii="Times New Roman" w:hAnsi="Times New Roman" w:cs="Times New Roman"/>
        </w:rPr>
        <w:t>. This sense of normality surrounding rape and sexual violence emboldens perpetrators and further entrenches the culture of impunity.</w:t>
      </w:r>
      <w:r>
        <w:rPr>
          <w:rFonts w:ascii="Times New Roman" w:hAnsi="Times New Roman" w:cs="Times New Roman"/>
        </w:rPr>
        <w:t xml:space="preserve"> This also </w:t>
      </w:r>
      <w:r w:rsidR="00CB3146">
        <w:rPr>
          <w:rFonts w:ascii="Times New Roman" w:hAnsi="Times New Roman" w:cs="Times New Roman"/>
        </w:rPr>
        <w:t xml:space="preserve">affects </w:t>
      </w:r>
      <w:r>
        <w:rPr>
          <w:rFonts w:ascii="Times New Roman" w:hAnsi="Times New Roman" w:cs="Times New Roman"/>
        </w:rPr>
        <w:t>the victims</w:t>
      </w:r>
      <w:r w:rsidR="00CB3146">
        <w:rPr>
          <w:rFonts w:ascii="Times New Roman" w:hAnsi="Times New Roman" w:cs="Times New Roman"/>
        </w:rPr>
        <w:t>’</w:t>
      </w:r>
      <w:r>
        <w:rPr>
          <w:rFonts w:ascii="Times New Roman" w:hAnsi="Times New Roman" w:cs="Times New Roman"/>
        </w:rPr>
        <w:t xml:space="preserve"> willingness to report </w:t>
      </w:r>
      <w:r w:rsidR="00CB3146">
        <w:rPr>
          <w:rFonts w:ascii="Times New Roman" w:hAnsi="Times New Roman" w:cs="Times New Roman"/>
        </w:rPr>
        <w:t>if</w:t>
      </w:r>
      <w:r>
        <w:rPr>
          <w:rFonts w:ascii="Times New Roman" w:hAnsi="Times New Roman" w:cs="Times New Roman"/>
        </w:rPr>
        <w:t xml:space="preserve"> they </w:t>
      </w:r>
      <w:r w:rsidR="00CB3146">
        <w:rPr>
          <w:rFonts w:ascii="Times New Roman" w:hAnsi="Times New Roman" w:cs="Times New Roman"/>
        </w:rPr>
        <w:t xml:space="preserve">expect stigmatization and are convinced </w:t>
      </w:r>
      <w:r>
        <w:rPr>
          <w:rFonts w:ascii="Times New Roman" w:hAnsi="Times New Roman" w:cs="Times New Roman"/>
        </w:rPr>
        <w:t>that the perpetrator</w:t>
      </w:r>
      <w:r w:rsidR="00CB3146">
        <w:rPr>
          <w:rFonts w:ascii="Times New Roman" w:hAnsi="Times New Roman" w:cs="Times New Roman"/>
        </w:rPr>
        <w:t>(s)</w:t>
      </w:r>
      <w:r>
        <w:rPr>
          <w:rFonts w:ascii="Times New Roman" w:hAnsi="Times New Roman" w:cs="Times New Roman"/>
        </w:rPr>
        <w:t xml:space="preserve"> </w:t>
      </w:r>
      <w:r w:rsidR="00277D06">
        <w:rPr>
          <w:rFonts w:ascii="Times New Roman" w:hAnsi="Times New Roman" w:cs="Times New Roman"/>
        </w:rPr>
        <w:t>will</w:t>
      </w:r>
      <w:r>
        <w:rPr>
          <w:rFonts w:ascii="Times New Roman" w:hAnsi="Times New Roman" w:cs="Times New Roman"/>
        </w:rPr>
        <w:t xml:space="preserve"> not face any sanction.</w:t>
      </w:r>
    </w:p>
    <w:p w:rsidR="00900603" w:rsidRPr="00565F8F" w:rsidRDefault="00900603" w:rsidP="00C51A3B">
      <w:pPr>
        <w:pStyle w:val="ListParagraph"/>
        <w:spacing w:line="240" w:lineRule="auto"/>
        <w:rPr>
          <w:rFonts w:ascii="Times New Roman" w:hAnsi="Times New Roman" w:cs="Times New Roman"/>
          <w:color w:val="0070C0"/>
        </w:rPr>
      </w:pPr>
    </w:p>
    <w:p w:rsidR="000E24E0" w:rsidRPr="00565F8F" w:rsidRDefault="000E24E0" w:rsidP="00C51A3B">
      <w:pPr>
        <w:pStyle w:val="Heading3"/>
        <w:numPr>
          <w:ilvl w:val="2"/>
          <w:numId w:val="10"/>
        </w:numPr>
        <w:spacing w:line="240" w:lineRule="auto"/>
        <w:rPr>
          <w:color w:val="0070C0"/>
        </w:rPr>
      </w:pPr>
      <w:bookmarkStart w:id="13" w:name="_Toc462601875"/>
      <w:r w:rsidRPr="00565F8F">
        <w:rPr>
          <w:color w:val="0070C0"/>
        </w:rPr>
        <w:t>Social pressure to</w:t>
      </w:r>
      <w:r w:rsidR="008E26CA" w:rsidRPr="00565F8F">
        <w:rPr>
          <w:color w:val="0070C0"/>
        </w:rPr>
        <w:t xml:space="preserve"> informally</w:t>
      </w:r>
      <w:r w:rsidRPr="00565F8F">
        <w:rPr>
          <w:color w:val="0070C0"/>
        </w:rPr>
        <w:t xml:space="preserve"> settle cases outside the formal justice system</w:t>
      </w:r>
      <w:bookmarkEnd w:id="13"/>
    </w:p>
    <w:p w:rsidR="000E24E0" w:rsidRPr="000E24E0" w:rsidRDefault="000E24E0" w:rsidP="00C51A3B">
      <w:pPr>
        <w:pStyle w:val="ListParagraph"/>
        <w:numPr>
          <w:ilvl w:val="0"/>
          <w:numId w:val="2"/>
        </w:numPr>
        <w:spacing w:after="0" w:line="240" w:lineRule="auto"/>
        <w:jc w:val="both"/>
        <w:rPr>
          <w:rFonts w:ascii="Times New Roman" w:hAnsi="Times New Roman" w:cs="Times New Roman"/>
        </w:rPr>
      </w:pPr>
      <w:r w:rsidRPr="000E24E0">
        <w:rPr>
          <w:rFonts w:ascii="Times New Roman" w:hAnsi="Times New Roman" w:cs="Times New Roman"/>
        </w:rPr>
        <w:t>Many rape survivors face considerable pressure to “compromise” or settle their cases out of court. This most often takes the form of a payment by the perpetrator or his or her family to the survivor or h</w:t>
      </w:r>
      <w:r w:rsidR="00B16D91">
        <w:rPr>
          <w:rFonts w:ascii="Times New Roman" w:hAnsi="Times New Roman" w:cs="Times New Roman"/>
        </w:rPr>
        <w:t>er</w:t>
      </w:r>
      <w:r w:rsidRPr="000E24E0">
        <w:rPr>
          <w:rFonts w:ascii="Times New Roman" w:hAnsi="Times New Roman" w:cs="Times New Roman"/>
        </w:rPr>
        <w:t xml:space="preserve"> or h</w:t>
      </w:r>
      <w:r w:rsidR="00B16D91">
        <w:rPr>
          <w:rFonts w:ascii="Times New Roman" w:hAnsi="Times New Roman" w:cs="Times New Roman"/>
        </w:rPr>
        <w:t>is</w:t>
      </w:r>
      <w:r w:rsidRPr="000E24E0">
        <w:rPr>
          <w:rFonts w:ascii="Times New Roman" w:hAnsi="Times New Roman" w:cs="Times New Roman"/>
        </w:rPr>
        <w:t xml:space="preserve"> family. If the victim is a minor, she </w:t>
      </w:r>
      <w:r w:rsidR="00B16D91">
        <w:rPr>
          <w:rFonts w:ascii="Times New Roman" w:hAnsi="Times New Roman" w:cs="Times New Roman"/>
        </w:rPr>
        <w:t xml:space="preserve">or he </w:t>
      </w:r>
      <w:r w:rsidRPr="000E24E0">
        <w:rPr>
          <w:rFonts w:ascii="Times New Roman" w:hAnsi="Times New Roman" w:cs="Times New Roman"/>
        </w:rPr>
        <w:t xml:space="preserve">is represented by her </w:t>
      </w:r>
      <w:r w:rsidR="00B16D91">
        <w:rPr>
          <w:rFonts w:ascii="Times New Roman" w:hAnsi="Times New Roman" w:cs="Times New Roman"/>
        </w:rPr>
        <w:t xml:space="preserve">or his </w:t>
      </w:r>
      <w:r w:rsidRPr="000E24E0">
        <w:rPr>
          <w:rFonts w:ascii="Times New Roman" w:hAnsi="Times New Roman" w:cs="Times New Roman"/>
        </w:rPr>
        <w:t xml:space="preserve">family members and </w:t>
      </w:r>
      <w:r w:rsidR="00B16D91">
        <w:rPr>
          <w:rFonts w:ascii="Times New Roman" w:hAnsi="Times New Roman" w:cs="Times New Roman"/>
        </w:rPr>
        <w:t xml:space="preserve">her / his </w:t>
      </w:r>
      <w:r w:rsidRPr="000E24E0">
        <w:rPr>
          <w:rFonts w:ascii="Times New Roman" w:hAnsi="Times New Roman" w:cs="Times New Roman"/>
        </w:rPr>
        <w:t xml:space="preserve">consent is not considered as important for the settlement. </w:t>
      </w:r>
      <w:r w:rsidR="00B16D91">
        <w:rPr>
          <w:rFonts w:ascii="Times New Roman" w:hAnsi="Times New Roman" w:cs="Times New Roman"/>
        </w:rPr>
        <w:t xml:space="preserve">Such </w:t>
      </w:r>
      <w:r w:rsidR="00511384">
        <w:rPr>
          <w:rFonts w:ascii="Times New Roman" w:hAnsi="Times New Roman" w:cs="Times New Roman"/>
        </w:rPr>
        <w:t xml:space="preserve">settlements </w:t>
      </w:r>
      <w:r w:rsidR="008E26CA">
        <w:rPr>
          <w:rFonts w:ascii="Times New Roman" w:hAnsi="Times New Roman" w:cs="Times New Roman"/>
        </w:rPr>
        <w:t>are particularly common if</w:t>
      </w:r>
      <w:r w:rsidR="00B16D91">
        <w:rPr>
          <w:rFonts w:ascii="Times New Roman" w:hAnsi="Times New Roman" w:cs="Times New Roman"/>
        </w:rPr>
        <w:t xml:space="preserve"> t</w:t>
      </w:r>
      <w:r w:rsidRPr="000E24E0">
        <w:rPr>
          <w:rFonts w:ascii="Times New Roman" w:hAnsi="Times New Roman" w:cs="Times New Roman"/>
        </w:rPr>
        <w:t xml:space="preserve">he perpetrator </w:t>
      </w:r>
      <w:r w:rsidR="00B16D91">
        <w:rPr>
          <w:rFonts w:ascii="Times New Roman" w:hAnsi="Times New Roman" w:cs="Times New Roman"/>
        </w:rPr>
        <w:t xml:space="preserve">is </w:t>
      </w:r>
      <w:r w:rsidRPr="000E24E0">
        <w:rPr>
          <w:rFonts w:ascii="Times New Roman" w:hAnsi="Times New Roman" w:cs="Times New Roman"/>
        </w:rPr>
        <w:t>a family member</w:t>
      </w:r>
      <w:r w:rsidR="00B16D91">
        <w:rPr>
          <w:rFonts w:ascii="Times New Roman" w:hAnsi="Times New Roman" w:cs="Times New Roman"/>
        </w:rPr>
        <w:t xml:space="preserve"> of the victim</w:t>
      </w:r>
      <w:r w:rsidRPr="000E24E0">
        <w:rPr>
          <w:rFonts w:ascii="Times New Roman" w:hAnsi="Times New Roman" w:cs="Times New Roman"/>
        </w:rPr>
        <w:t xml:space="preserve">, </w:t>
      </w:r>
      <w:r w:rsidR="00B16D91">
        <w:rPr>
          <w:rFonts w:ascii="Times New Roman" w:hAnsi="Times New Roman" w:cs="Times New Roman"/>
        </w:rPr>
        <w:t xml:space="preserve">is </w:t>
      </w:r>
      <w:r w:rsidR="00C96673">
        <w:rPr>
          <w:rFonts w:ascii="Times New Roman" w:hAnsi="Times New Roman" w:cs="Times New Roman"/>
        </w:rPr>
        <w:t>wealthy or provide</w:t>
      </w:r>
      <w:r w:rsidR="00B16D91">
        <w:rPr>
          <w:rFonts w:ascii="Times New Roman" w:hAnsi="Times New Roman" w:cs="Times New Roman"/>
        </w:rPr>
        <w:t>s</w:t>
      </w:r>
      <w:r w:rsidR="00C96673">
        <w:rPr>
          <w:rFonts w:ascii="Times New Roman" w:hAnsi="Times New Roman" w:cs="Times New Roman"/>
        </w:rPr>
        <w:t xml:space="preserve"> financial support to the family, and/or</w:t>
      </w:r>
      <w:r w:rsidRPr="000E24E0">
        <w:rPr>
          <w:rFonts w:ascii="Times New Roman" w:hAnsi="Times New Roman" w:cs="Times New Roman"/>
        </w:rPr>
        <w:t xml:space="preserve"> </w:t>
      </w:r>
      <w:r w:rsidR="00B16D91">
        <w:rPr>
          <w:rFonts w:ascii="Times New Roman" w:hAnsi="Times New Roman" w:cs="Times New Roman"/>
        </w:rPr>
        <w:t>is</w:t>
      </w:r>
      <w:r w:rsidRPr="000E24E0">
        <w:rPr>
          <w:rFonts w:ascii="Times New Roman" w:hAnsi="Times New Roman" w:cs="Times New Roman"/>
        </w:rPr>
        <w:t xml:space="preserve"> a powerful or influential member of the community</w:t>
      </w:r>
      <w:r w:rsidR="00B16D91">
        <w:rPr>
          <w:rFonts w:ascii="Times New Roman" w:hAnsi="Times New Roman" w:cs="Times New Roman"/>
        </w:rPr>
        <w:t xml:space="preserve">. </w:t>
      </w:r>
      <w:r w:rsidRPr="000E24E0">
        <w:rPr>
          <w:rFonts w:ascii="Times New Roman" w:hAnsi="Times New Roman" w:cs="Times New Roman"/>
        </w:rPr>
        <w:t>“Compromising” can also take the form of the perpetrator’s family bribing the police</w:t>
      </w:r>
      <w:r w:rsidR="008E26CA">
        <w:rPr>
          <w:rFonts w:ascii="Times New Roman" w:hAnsi="Times New Roman" w:cs="Times New Roman"/>
        </w:rPr>
        <w:t xml:space="preserve"> or court officials</w:t>
      </w:r>
      <w:r w:rsidRPr="000E24E0">
        <w:rPr>
          <w:rFonts w:ascii="Times New Roman" w:hAnsi="Times New Roman" w:cs="Times New Roman"/>
        </w:rPr>
        <w:t xml:space="preserve"> to drop the case, </w:t>
      </w:r>
      <w:r w:rsidR="00C96673">
        <w:rPr>
          <w:rFonts w:ascii="Times New Roman" w:hAnsi="Times New Roman" w:cs="Times New Roman"/>
        </w:rPr>
        <w:t>leaving the survivor and his or her</w:t>
      </w:r>
      <w:r w:rsidRPr="000E24E0">
        <w:rPr>
          <w:rFonts w:ascii="Times New Roman" w:hAnsi="Times New Roman" w:cs="Times New Roman"/>
        </w:rPr>
        <w:t xml:space="preserve"> family no choice but to handle the matter in </w:t>
      </w:r>
      <w:r w:rsidR="00B16D91">
        <w:rPr>
          <w:rFonts w:ascii="Times New Roman" w:hAnsi="Times New Roman" w:cs="Times New Roman"/>
        </w:rPr>
        <w:t>a</w:t>
      </w:r>
      <w:r w:rsidRPr="000E24E0">
        <w:rPr>
          <w:rFonts w:ascii="Times New Roman" w:hAnsi="Times New Roman" w:cs="Times New Roman"/>
        </w:rPr>
        <w:t xml:space="preserve"> “traditional” way.</w:t>
      </w:r>
    </w:p>
    <w:p w:rsidR="000E24E0" w:rsidRPr="000E24E0" w:rsidRDefault="000E24E0"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 xml:space="preserve">In 2015, HRPS documented at least 13 cases in which victims </w:t>
      </w:r>
      <w:r w:rsidR="00B16D91">
        <w:rPr>
          <w:rFonts w:ascii="Times New Roman" w:hAnsi="Times New Roman" w:cs="Times New Roman"/>
        </w:rPr>
        <w:t xml:space="preserve">and / </w:t>
      </w:r>
      <w:r w:rsidRPr="0086440E">
        <w:rPr>
          <w:rFonts w:ascii="Times New Roman" w:hAnsi="Times New Roman" w:cs="Times New Roman"/>
        </w:rPr>
        <w:t>or their families appear</w:t>
      </w:r>
      <w:r w:rsidR="00B16D91">
        <w:rPr>
          <w:rFonts w:ascii="Times New Roman" w:hAnsi="Times New Roman" w:cs="Times New Roman"/>
        </w:rPr>
        <w:t>ed</w:t>
      </w:r>
      <w:r w:rsidRPr="0086440E">
        <w:rPr>
          <w:rFonts w:ascii="Times New Roman" w:hAnsi="Times New Roman" w:cs="Times New Roman"/>
        </w:rPr>
        <w:t xml:space="preserve"> to have either dropped or refused to pursue charges against a perpetrator due to such “compromise” agreements. For instance, in March 2015 in Grand </w:t>
      </w:r>
      <w:proofErr w:type="spellStart"/>
      <w:r w:rsidRPr="0086440E">
        <w:rPr>
          <w:rFonts w:ascii="Times New Roman" w:hAnsi="Times New Roman" w:cs="Times New Roman"/>
        </w:rPr>
        <w:t>Gedeh</w:t>
      </w:r>
      <w:proofErr w:type="spellEnd"/>
      <w:r w:rsidRPr="0086440E">
        <w:rPr>
          <w:rFonts w:ascii="Times New Roman" w:hAnsi="Times New Roman" w:cs="Times New Roman"/>
        </w:rPr>
        <w:t xml:space="preserve"> County, a 16-year-old survivor reported to WACPS that she had been raped four times in two months by her 45-year-old uncle. While the LNP initially charged the suspect with rape, the survivor’s family declined to cooperate and reportedly “settled” the case within the family because they did not wish to jeopardize their relationship with the perpetrator, who was the primary breadwinner </w:t>
      </w:r>
      <w:r w:rsidR="006833BE">
        <w:rPr>
          <w:rFonts w:ascii="Times New Roman" w:hAnsi="Times New Roman" w:cs="Times New Roman"/>
        </w:rPr>
        <w:t>for the family. In another case</w:t>
      </w:r>
      <w:r w:rsidRPr="0086440E">
        <w:rPr>
          <w:rFonts w:ascii="Times New Roman" w:hAnsi="Times New Roman" w:cs="Times New Roman"/>
        </w:rPr>
        <w:t xml:space="preserve"> reported to HRPS in January 2015</w:t>
      </w:r>
      <w:r w:rsidR="006833BE">
        <w:rPr>
          <w:rFonts w:ascii="Times New Roman" w:hAnsi="Times New Roman" w:cs="Times New Roman"/>
        </w:rPr>
        <w:t>,</w:t>
      </w:r>
      <w:r w:rsidRPr="0086440E">
        <w:rPr>
          <w:rFonts w:ascii="Times New Roman" w:hAnsi="Times New Roman" w:cs="Times New Roman"/>
        </w:rPr>
        <w:t xml:space="preserve"> in </w:t>
      </w:r>
      <w:proofErr w:type="spellStart"/>
      <w:r w:rsidRPr="0086440E">
        <w:rPr>
          <w:rFonts w:ascii="Times New Roman" w:hAnsi="Times New Roman" w:cs="Times New Roman"/>
        </w:rPr>
        <w:t>Nimba</w:t>
      </w:r>
      <w:proofErr w:type="spellEnd"/>
      <w:r w:rsidRPr="0086440E">
        <w:rPr>
          <w:rFonts w:ascii="Times New Roman" w:hAnsi="Times New Roman" w:cs="Times New Roman"/>
        </w:rPr>
        <w:t xml:space="preserve"> County, a 34-year-old </w:t>
      </w:r>
      <w:r w:rsidR="00B16D91">
        <w:rPr>
          <w:rFonts w:ascii="Times New Roman" w:hAnsi="Times New Roman" w:cs="Times New Roman"/>
        </w:rPr>
        <w:t xml:space="preserve">man </w:t>
      </w:r>
      <w:r w:rsidR="00F472C0">
        <w:rPr>
          <w:rFonts w:ascii="Times New Roman" w:hAnsi="Times New Roman" w:cs="Times New Roman"/>
        </w:rPr>
        <w:t xml:space="preserve">who had previously </w:t>
      </w:r>
      <w:r w:rsidR="00857697">
        <w:rPr>
          <w:rFonts w:ascii="Times New Roman" w:hAnsi="Times New Roman" w:cs="Times New Roman"/>
        </w:rPr>
        <w:t>been</w:t>
      </w:r>
      <w:r w:rsidR="00511384">
        <w:rPr>
          <w:rFonts w:ascii="Times New Roman" w:hAnsi="Times New Roman" w:cs="Times New Roman"/>
        </w:rPr>
        <w:t xml:space="preserve"> convicted </w:t>
      </w:r>
      <w:r w:rsidR="00857697">
        <w:rPr>
          <w:rFonts w:ascii="Times New Roman" w:hAnsi="Times New Roman" w:cs="Times New Roman"/>
        </w:rPr>
        <w:t xml:space="preserve">of </w:t>
      </w:r>
      <w:r w:rsidR="00511384">
        <w:rPr>
          <w:rFonts w:ascii="Times New Roman" w:hAnsi="Times New Roman" w:cs="Times New Roman"/>
        </w:rPr>
        <w:t xml:space="preserve">rape and detained </w:t>
      </w:r>
      <w:r w:rsidR="00FD391B">
        <w:rPr>
          <w:rFonts w:ascii="Times New Roman" w:hAnsi="Times New Roman" w:cs="Times New Roman"/>
        </w:rPr>
        <w:t xml:space="preserve">at </w:t>
      </w:r>
      <w:proofErr w:type="spellStart"/>
      <w:r w:rsidR="00511384" w:rsidRPr="0086440E">
        <w:rPr>
          <w:rFonts w:ascii="Times New Roman" w:hAnsi="Times New Roman" w:cs="Times New Roman"/>
        </w:rPr>
        <w:t>Sanniquellie</w:t>
      </w:r>
      <w:proofErr w:type="spellEnd"/>
      <w:r w:rsidR="00511384" w:rsidRPr="0086440E">
        <w:rPr>
          <w:rFonts w:ascii="Times New Roman" w:hAnsi="Times New Roman" w:cs="Times New Roman"/>
        </w:rPr>
        <w:t xml:space="preserve"> Central Prison</w:t>
      </w:r>
      <w:r w:rsidR="00511384">
        <w:rPr>
          <w:rFonts w:ascii="Times New Roman" w:hAnsi="Times New Roman" w:cs="Times New Roman"/>
        </w:rPr>
        <w:t>,</w:t>
      </w:r>
      <w:r w:rsidR="00511384" w:rsidRPr="0086440E">
        <w:rPr>
          <w:rFonts w:ascii="Times New Roman" w:hAnsi="Times New Roman" w:cs="Times New Roman"/>
        </w:rPr>
        <w:t xml:space="preserve"> </w:t>
      </w:r>
      <w:r w:rsidR="00511384">
        <w:rPr>
          <w:rFonts w:ascii="Times New Roman" w:hAnsi="Times New Roman" w:cs="Times New Roman"/>
        </w:rPr>
        <w:t xml:space="preserve">allegedly </w:t>
      </w:r>
      <w:r w:rsidR="00511384" w:rsidRPr="0086440E">
        <w:rPr>
          <w:rFonts w:ascii="Times New Roman" w:hAnsi="Times New Roman" w:cs="Times New Roman"/>
        </w:rPr>
        <w:t xml:space="preserve">raped a 14-year-old girl </w:t>
      </w:r>
      <w:r w:rsidR="00511384">
        <w:rPr>
          <w:rFonts w:ascii="Times New Roman" w:hAnsi="Times New Roman" w:cs="Times New Roman"/>
        </w:rPr>
        <w:t>while out</w:t>
      </w:r>
      <w:r w:rsidR="00857697">
        <w:rPr>
          <w:rFonts w:ascii="Times New Roman" w:hAnsi="Times New Roman" w:cs="Times New Roman"/>
        </w:rPr>
        <w:t>,</w:t>
      </w:r>
      <w:r w:rsidR="00511384">
        <w:rPr>
          <w:rFonts w:ascii="Times New Roman" w:hAnsi="Times New Roman" w:cs="Times New Roman"/>
        </w:rPr>
        <w:t xml:space="preserve"> </w:t>
      </w:r>
      <w:r w:rsidR="00857697">
        <w:rPr>
          <w:rFonts w:ascii="Times New Roman" w:hAnsi="Times New Roman" w:cs="Times New Roman"/>
        </w:rPr>
        <w:t xml:space="preserve">under the supervision of a corrections officer, </w:t>
      </w:r>
      <w:r w:rsidR="00511384">
        <w:rPr>
          <w:rFonts w:ascii="Times New Roman" w:hAnsi="Times New Roman" w:cs="Times New Roman"/>
        </w:rPr>
        <w:t xml:space="preserve">to purchase material for </w:t>
      </w:r>
      <w:r w:rsidR="00857697">
        <w:rPr>
          <w:rFonts w:ascii="Times New Roman" w:hAnsi="Times New Roman" w:cs="Times New Roman"/>
        </w:rPr>
        <w:t xml:space="preserve">the </w:t>
      </w:r>
      <w:r w:rsidR="00250818">
        <w:rPr>
          <w:rFonts w:ascii="Times New Roman" w:hAnsi="Times New Roman" w:cs="Times New Roman"/>
        </w:rPr>
        <w:t>upkeep</w:t>
      </w:r>
      <w:r w:rsidR="00857697">
        <w:rPr>
          <w:rFonts w:ascii="Times New Roman" w:hAnsi="Times New Roman" w:cs="Times New Roman"/>
        </w:rPr>
        <w:t xml:space="preserve"> of</w:t>
      </w:r>
      <w:r w:rsidR="00511384">
        <w:rPr>
          <w:rFonts w:ascii="Times New Roman" w:hAnsi="Times New Roman" w:cs="Times New Roman"/>
        </w:rPr>
        <w:t xml:space="preserve"> </w:t>
      </w:r>
      <w:r w:rsidR="00F472C0">
        <w:rPr>
          <w:rFonts w:ascii="Times New Roman" w:hAnsi="Times New Roman" w:cs="Times New Roman"/>
        </w:rPr>
        <w:t xml:space="preserve">the </w:t>
      </w:r>
      <w:r w:rsidR="00F472C0" w:rsidRPr="0086440E">
        <w:rPr>
          <w:rFonts w:ascii="Times New Roman" w:hAnsi="Times New Roman" w:cs="Times New Roman"/>
        </w:rPr>
        <w:t>prison’s</w:t>
      </w:r>
      <w:r w:rsidR="007F5629">
        <w:rPr>
          <w:rFonts w:ascii="Times New Roman" w:hAnsi="Times New Roman" w:cs="Times New Roman"/>
        </w:rPr>
        <w:t xml:space="preserve"> </w:t>
      </w:r>
      <w:r w:rsidRPr="0086440E">
        <w:rPr>
          <w:rFonts w:ascii="Times New Roman" w:hAnsi="Times New Roman" w:cs="Times New Roman"/>
        </w:rPr>
        <w:t>poultry</w:t>
      </w:r>
      <w:r w:rsidR="00D977F9">
        <w:rPr>
          <w:rFonts w:ascii="Times New Roman" w:hAnsi="Times New Roman" w:cs="Times New Roman"/>
        </w:rPr>
        <w:t>.</w:t>
      </w:r>
      <w:r w:rsidR="00C96673">
        <w:rPr>
          <w:rStyle w:val="FootnoteReference"/>
          <w:rFonts w:ascii="Times New Roman" w:hAnsi="Times New Roman" w:cs="Times New Roman"/>
        </w:rPr>
        <w:footnoteReference w:id="52"/>
      </w:r>
      <w:r w:rsidRPr="0086440E">
        <w:rPr>
          <w:rFonts w:ascii="Times New Roman" w:hAnsi="Times New Roman" w:cs="Times New Roman"/>
        </w:rPr>
        <w:t xml:space="preserve"> When the corrections officer was remanded to pre-trial detention on</w:t>
      </w:r>
      <w:r w:rsidR="00D64683">
        <w:rPr>
          <w:rFonts w:ascii="Times New Roman" w:hAnsi="Times New Roman" w:cs="Times New Roman"/>
        </w:rPr>
        <w:t xml:space="preserve"> the charge</w:t>
      </w:r>
      <w:r w:rsidRPr="0086440E">
        <w:rPr>
          <w:rFonts w:ascii="Times New Roman" w:hAnsi="Times New Roman" w:cs="Times New Roman"/>
        </w:rPr>
        <w:t xml:space="preserve"> of criminal facilitation of rape, the family of the survivor protested because the corrections officer was the survivor’s uncle. The family</w:t>
      </w:r>
      <w:r>
        <w:rPr>
          <w:rFonts w:ascii="Times New Roman" w:hAnsi="Times New Roman" w:cs="Times New Roman"/>
        </w:rPr>
        <w:t xml:space="preserve"> allegedly</w:t>
      </w:r>
      <w:r w:rsidRPr="0086440E">
        <w:rPr>
          <w:rFonts w:ascii="Times New Roman" w:hAnsi="Times New Roman" w:cs="Times New Roman"/>
        </w:rPr>
        <w:t xml:space="preserve"> attempted to bribe the police with USD $600 to releas</w:t>
      </w:r>
      <w:r w:rsidR="00D64683">
        <w:rPr>
          <w:rFonts w:ascii="Times New Roman" w:hAnsi="Times New Roman" w:cs="Times New Roman"/>
        </w:rPr>
        <w:t>e the corrections officer. Ultimately,</w:t>
      </w:r>
      <w:r w:rsidRPr="0086440E">
        <w:rPr>
          <w:rFonts w:ascii="Times New Roman" w:hAnsi="Times New Roman" w:cs="Times New Roman"/>
        </w:rPr>
        <w:t xml:space="preserve"> the perpetrator was convicted, and the corrections officer was dismissed from his job but acquitted of all criminal charges. </w:t>
      </w:r>
    </w:p>
    <w:p w:rsidR="000E24E0" w:rsidRPr="0086440E" w:rsidRDefault="00B16D91"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w:t>
      </w:r>
      <w:r w:rsidR="000E24E0" w:rsidRPr="0086440E">
        <w:rPr>
          <w:rFonts w:ascii="Times New Roman" w:hAnsi="Times New Roman" w:cs="Times New Roman"/>
        </w:rPr>
        <w:t>Compromising</w:t>
      </w:r>
      <w:r>
        <w:rPr>
          <w:rFonts w:ascii="Times New Roman" w:hAnsi="Times New Roman" w:cs="Times New Roman"/>
        </w:rPr>
        <w:t>”</w:t>
      </w:r>
      <w:r w:rsidR="000E24E0" w:rsidRPr="0086440E">
        <w:rPr>
          <w:rFonts w:ascii="Times New Roman" w:hAnsi="Times New Roman" w:cs="Times New Roman"/>
        </w:rPr>
        <w:t xml:space="preserve"> may also endanger the health of the survivor</w:t>
      </w:r>
      <w:r w:rsidR="007F5629">
        <w:rPr>
          <w:rFonts w:ascii="Times New Roman" w:hAnsi="Times New Roman" w:cs="Times New Roman"/>
        </w:rPr>
        <w:t xml:space="preserve"> as this can </w:t>
      </w:r>
      <w:r w:rsidR="000E24E0" w:rsidRPr="0086440E">
        <w:rPr>
          <w:rFonts w:ascii="Times New Roman" w:hAnsi="Times New Roman" w:cs="Times New Roman"/>
        </w:rPr>
        <w:t xml:space="preserve">prevent </w:t>
      </w:r>
      <w:r>
        <w:rPr>
          <w:rFonts w:ascii="Times New Roman" w:hAnsi="Times New Roman" w:cs="Times New Roman"/>
        </w:rPr>
        <w:t xml:space="preserve">them </w:t>
      </w:r>
      <w:r w:rsidR="000E24E0" w:rsidRPr="0086440E">
        <w:rPr>
          <w:rFonts w:ascii="Times New Roman" w:hAnsi="Times New Roman" w:cs="Times New Roman"/>
        </w:rPr>
        <w:t xml:space="preserve">from reporting rape to health care professionals and obtaining </w:t>
      </w:r>
      <w:r>
        <w:rPr>
          <w:rFonts w:ascii="Times New Roman" w:hAnsi="Times New Roman" w:cs="Times New Roman"/>
        </w:rPr>
        <w:t xml:space="preserve">the </w:t>
      </w:r>
      <w:r w:rsidR="000E24E0" w:rsidRPr="0086440E">
        <w:rPr>
          <w:rFonts w:ascii="Times New Roman" w:hAnsi="Times New Roman" w:cs="Times New Roman"/>
        </w:rPr>
        <w:t xml:space="preserve">necessary medical care. For example, in a case reported to HRPS in January 2015 in Grand </w:t>
      </w:r>
      <w:proofErr w:type="spellStart"/>
      <w:r w:rsidR="000E24E0" w:rsidRPr="0086440E">
        <w:rPr>
          <w:rFonts w:ascii="Times New Roman" w:hAnsi="Times New Roman" w:cs="Times New Roman"/>
        </w:rPr>
        <w:t>Gedeh</w:t>
      </w:r>
      <w:proofErr w:type="spellEnd"/>
      <w:r w:rsidR="000E24E0" w:rsidRPr="0086440E">
        <w:rPr>
          <w:rFonts w:ascii="Times New Roman" w:hAnsi="Times New Roman" w:cs="Times New Roman"/>
        </w:rPr>
        <w:t xml:space="preserve"> County, a rape case was settled by community leaders, with the survivor’s mother receiving USD $25 and three dresses as compensation. The case was reported to the police two months later, only because the survivor had to be admitted to hospital due to medical complications from the rape.   </w:t>
      </w:r>
    </w:p>
    <w:p w:rsidR="000E24E0" w:rsidRDefault="000E24E0" w:rsidP="00C51A3B">
      <w:pPr>
        <w:spacing w:line="240" w:lineRule="auto"/>
      </w:pPr>
    </w:p>
    <w:p w:rsidR="000E24E0" w:rsidRPr="00565F8F" w:rsidRDefault="000E24E0" w:rsidP="00C51A3B">
      <w:pPr>
        <w:pStyle w:val="Heading3"/>
        <w:numPr>
          <w:ilvl w:val="2"/>
          <w:numId w:val="10"/>
        </w:numPr>
        <w:spacing w:line="240" w:lineRule="auto"/>
        <w:rPr>
          <w:color w:val="0070C0"/>
        </w:rPr>
      </w:pPr>
      <w:bookmarkStart w:id="14" w:name="_Toc462601876"/>
      <w:r w:rsidRPr="00565F8F">
        <w:rPr>
          <w:color w:val="0070C0"/>
        </w:rPr>
        <w:t>Undue interference by traditional actors</w:t>
      </w:r>
      <w:bookmarkEnd w:id="14"/>
    </w:p>
    <w:p w:rsidR="00C76C30" w:rsidRDefault="000E24E0" w:rsidP="00C51A3B">
      <w:pPr>
        <w:pStyle w:val="ListParagraph"/>
        <w:numPr>
          <w:ilvl w:val="0"/>
          <w:numId w:val="2"/>
        </w:numPr>
        <w:spacing w:after="0" w:line="240" w:lineRule="auto"/>
        <w:jc w:val="both"/>
        <w:rPr>
          <w:rFonts w:ascii="Times New Roman" w:hAnsi="Times New Roman" w:cs="Times New Roman"/>
        </w:rPr>
      </w:pPr>
      <w:r w:rsidRPr="000E24E0">
        <w:rPr>
          <w:rFonts w:ascii="Times New Roman" w:hAnsi="Times New Roman" w:cs="Times New Roman"/>
        </w:rPr>
        <w:t xml:space="preserve">Under </w:t>
      </w:r>
      <w:r w:rsidR="00C76C30">
        <w:rPr>
          <w:rFonts w:ascii="Times New Roman" w:hAnsi="Times New Roman" w:cs="Times New Roman"/>
        </w:rPr>
        <w:t>a</w:t>
      </w:r>
      <w:r w:rsidR="00C76C30" w:rsidRPr="000E24E0">
        <w:rPr>
          <w:rFonts w:ascii="Times New Roman" w:hAnsi="Times New Roman" w:cs="Times New Roman"/>
        </w:rPr>
        <w:t>rticle 40 and 41</w:t>
      </w:r>
      <w:r w:rsidR="00C76C30">
        <w:rPr>
          <w:rFonts w:ascii="Times New Roman" w:hAnsi="Times New Roman" w:cs="Times New Roman"/>
        </w:rPr>
        <w:t xml:space="preserve"> of </w:t>
      </w:r>
      <w:r w:rsidRPr="000E24E0">
        <w:rPr>
          <w:rFonts w:ascii="Times New Roman" w:hAnsi="Times New Roman" w:cs="Times New Roman"/>
        </w:rPr>
        <w:t>the Hinterland Regulations, Paramount Chief</w:t>
      </w:r>
      <w:r w:rsidR="00C76C30">
        <w:rPr>
          <w:rFonts w:ascii="Times New Roman" w:hAnsi="Times New Roman" w:cs="Times New Roman"/>
        </w:rPr>
        <w:t>s</w:t>
      </w:r>
      <w:r w:rsidRPr="000E24E0">
        <w:rPr>
          <w:rFonts w:ascii="Times New Roman" w:hAnsi="Times New Roman" w:cs="Times New Roman"/>
        </w:rPr>
        <w:t xml:space="preserve"> and Clan Chief</w:t>
      </w:r>
      <w:r w:rsidR="00C76C30">
        <w:rPr>
          <w:rFonts w:ascii="Times New Roman" w:hAnsi="Times New Roman" w:cs="Times New Roman"/>
        </w:rPr>
        <w:t>s</w:t>
      </w:r>
      <w:r w:rsidRPr="000E24E0">
        <w:rPr>
          <w:rFonts w:ascii="Times New Roman" w:hAnsi="Times New Roman" w:cs="Times New Roman"/>
        </w:rPr>
        <w:t xml:space="preserve"> have jurisdiction over minor </w:t>
      </w:r>
      <w:r w:rsidR="008F7721">
        <w:rPr>
          <w:rFonts w:ascii="Times New Roman" w:hAnsi="Times New Roman" w:cs="Times New Roman"/>
        </w:rPr>
        <w:t>offences</w:t>
      </w:r>
      <w:r w:rsidR="00FD391B">
        <w:rPr>
          <w:rFonts w:ascii="Times New Roman" w:hAnsi="Times New Roman" w:cs="Times New Roman"/>
        </w:rPr>
        <w:t>,</w:t>
      </w:r>
      <w:r w:rsidRPr="000E24E0">
        <w:rPr>
          <w:rFonts w:ascii="Times New Roman" w:hAnsi="Times New Roman" w:cs="Times New Roman"/>
        </w:rPr>
        <w:t xml:space="preserve"> including criminal case</w:t>
      </w:r>
      <w:r w:rsidR="00FD391B">
        <w:rPr>
          <w:rFonts w:ascii="Times New Roman" w:hAnsi="Times New Roman" w:cs="Times New Roman"/>
        </w:rPr>
        <w:t>s</w:t>
      </w:r>
      <w:r w:rsidRPr="000E24E0">
        <w:rPr>
          <w:rFonts w:ascii="Times New Roman" w:hAnsi="Times New Roman" w:cs="Times New Roman"/>
        </w:rPr>
        <w:t xml:space="preserve"> punish</w:t>
      </w:r>
      <w:r w:rsidR="00FD391B">
        <w:rPr>
          <w:rFonts w:ascii="Times New Roman" w:hAnsi="Times New Roman" w:cs="Times New Roman"/>
        </w:rPr>
        <w:t>able</w:t>
      </w:r>
      <w:r w:rsidRPr="000E24E0">
        <w:rPr>
          <w:rFonts w:ascii="Times New Roman" w:hAnsi="Times New Roman" w:cs="Times New Roman"/>
        </w:rPr>
        <w:t xml:space="preserve"> by a fine not exceeding US$ </w:t>
      </w:r>
      <w:r w:rsidRPr="000E24E0">
        <w:rPr>
          <w:rFonts w:ascii="Times New Roman" w:hAnsi="Times New Roman" w:cs="Times New Roman"/>
        </w:rPr>
        <w:lastRenderedPageBreak/>
        <w:t xml:space="preserve">10 or </w:t>
      </w:r>
      <w:r w:rsidR="00FD391B">
        <w:rPr>
          <w:rFonts w:ascii="Times New Roman" w:hAnsi="Times New Roman" w:cs="Times New Roman"/>
        </w:rPr>
        <w:t xml:space="preserve">by </w:t>
      </w:r>
      <w:r w:rsidRPr="000E24E0">
        <w:rPr>
          <w:rFonts w:ascii="Times New Roman" w:hAnsi="Times New Roman" w:cs="Times New Roman"/>
        </w:rPr>
        <w:t>imprisonment for a period not exceeding three months</w:t>
      </w:r>
      <w:r w:rsidR="00FD391B">
        <w:rPr>
          <w:rFonts w:ascii="Times New Roman" w:hAnsi="Times New Roman" w:cs="Times New Roman"/>
        </w:rPr>
        <w:t xml:space="preserve">. </w:t>
      </w:r>
      <w:r w:rsidR="00E11258">
        <w:rPr>
          <w:rFonts w:ascii="Times New Roman" w:hAnsi="Times New Roman" w:cs="Times New Roman"/>
        </w:rPr>
        <w:t xml:space="preserve">Under these Regulations, </w:t>
      </w:r>
      <w:proofErr w:type="spellStart"/>
      <w:r w:rsidRPr="000E24E0">
        <w:rPr>
          <w:rFonts w:ascii="Times New Roman" w:hAnsi="Times New Roman" w:cs="Times New Roman"/>
        </w:rPr>
        <w:t>Poro</w:t>
      </w:r>
      <w:proofErr w:type="spellEnd"/>
      <w:r w:rsidRPr="000E24E0">
        <w:rPr>
          <w:rFonts w:ascii="Times New Roman" w:hAnsi="Times New Roman" w:cs="Times New Roman"/>
        </w:rPr>
        <w:t xml:space="preserve"> societies have no authority to adjudicate any cases</w:t>
      </w:r>
      <w:r w:rsidR="009053EB">
        <w:rPr>
          <w:rFonts w:ascii="Times New Roman" w:hAnsi="Times New Roman" w:cs="Times New Roman"/>
        </w:rPr>
        <w:t>.</w:t>
      </w:r>
      <w:r>
        <w:rPr>
          <w:rStyle w:val="FootnoteReference"/>
          <w:rFonts w:ascii="Times New Roman" w:hAnsi="Times New Roman" w:cs="Times New Roman"/>
        </w:rPr>
        <w:footnoteReference w:id="53"/>
      </w:r>
      <w:r w:rsidR="00D64683">
        <w:rPr>
          <w:rFonts w:ascii="Times New Roman" w:hAnsi="Times New Roman" w:cs="Times New Roman"/>
        </w:rPr>
        <w:t xml:space="preserve"> </w:t>
      </w:r>
    </w:p>
    <w:p w:rsidR="000E24E0" w:rsidRPr="000E24E0" w:rsidRDefault="00D64683"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One case</w:t>
      </w:r>
      <w:r w:rsidR="000E24E0" w:rsidRPr="000E24E0">
        <w:rPr>
          <w:rFonts w:ascii="Times New Roman" w:hAnsi="Times New Roman" w:cs="Times New Roman"/>
        </w:rPr>
        <w:t xml:space="preserve"> reported to HRPS is particularly illustrative of the influence of traditional actors on the practice of compromising cases and the consequent lack of accountability for perpetrators of rape. In </w:t>
      </w:r>
      <w:r w:rsidR="00C76C30">
        <w:rPr>
          <w:rFonts w:ascii="Times New Roman" w:hAnsi="Times New Roman" w:cs="Times New Roman"/>
        </w:rPr>
        <w:t>early</w:t>
      </w:r>
      <w:r w:rsidR="000E24E0" w:rsidRPr="000E24E0">
        <w:rPr>
          <w:rFonts w:ascii="Times New Roman" w:hAnsi="Times New Roman" w:cs="Times New Roman"/>
        </w:rPr>
        <w:t xml:space="preserve"> February 2015 in </w:t>
      </w:r>
      <w:proofErr w:type="spellStart"/>
      <w:r w:rsidR="000E24E0" w:rsidRPr="000E24E0">
        <w:rPr>
          <w:rFonts w:ascii="Times New Roman" w:hAnsi="Times New Roman" w:cs="Times New Roman"/>
        </w:rPr>
        <w:t>Bomi</w:t>
      </w:r>
      <w:proofErr w:type="spellEnd"/>
      <w:r w:rsidR="000E24E0" w:rsidRPr="000E24E0">
        <w:rPr>
          <w:rFonts w:ascii="Times New Roman" w:hAnsi="Times New Roman" w:cs="Times New Roman"/>
        </w:rPr>
        <w:t xml:space="preserve"> County, five men of the </w:t>
      </w:r>
      <w:proofErr w:type="spellStart"/>
      <w:r w:rsidR="000E24E0" w:rsidRPr="000E24E0">
        <w:rPr>
          <w:rFonts w:ascii="Times New Roman" w:hAnsi="Times New Roman" w:cs="Times New Roman"/>
        </w:rPr>
        <w:t>Poro</w:t>
      </w:r>
      <w:proofErr w:type="spellEnd"/>
      <w:r w:rsidR="000E24E0" w:rsidRPr="000E24E0">
        <w:rPr>
          <w:rFonts w:ascii="Times New Roman" w:hAnsi="Times New Roman" w:cs="Times New Roman"/>
        </w:rPr>
        <w:t xml:space="preserve"> society </w:t>
      </w:r>
      <w:r>
        <w:rPr>
          <w:rFonts w:ascii="Times New Roman" w:hAnsi="Times New Roman" w:cs="Times New Roman"/>
        </w:rPr>
        <w:t xml:space="preserve">allegedly </w:t>
      </w:r>
      <w:r w:rsidR="000E24E0" w:rsidRPr="000E24E0">
        <w:rPr>
          <w:rFonts w:ascii="Times New Roman" w:hAnsi="Times New Roman" w:cs="Times New Roman"/>
        </w:rPr>
        <w:t xml:space="preserve">gang raped a 40-year-old woman as punishment </w:t>
      </w:r>
      <w:r>
        <w:rPr>
          <w:rFonts w:ascii="Times New Roman" w:hAnsi="Times New Roman" w:cs="Times New Roman"/>
        </w:rPr>
        <w:t>for failing to remain indoors</w:t>
      </w:r>
      <w:r w:rsidR="000E24E0" w:rsidRPr="000E24E0">
        <w:rPr>
          <w:rFonts w:ascii="Times New Roman" w:hAnsi="Times New Roman" w:cs="Times New Roman"/>
        </w:rPr>
        <w:t xml:space="preserve"> when the </w:t>
      </w:r>
      <w:proofErr w:type="spellStart"/>
      <w:r w:rsidR="000E24E0" w:rsidRPr="000E24E0">
        <w:rPr>
          <w:rFonts w:ascii="Times New Roman" w:hAnsi="Times New Roman" w:cs="Times New Roman"/>
        </w:rPr>
        <w:t>Poro</w:t>
      </w:r>
      <w:proofErr w:type="spellEnd"/>
      <w:r w:rsidR="000E24E0" w:rsidRPr="000E24E0">
        <w:rPr>
          <w:rFonts w:ascii="Times New Roman" w:hAnsi="Times New Roman" w:cs="Times New Roman"/>
        </w:rPr>
        <w:t xml:space="preserve"> society members were “out</w:t>
      </w:r>
      <w:r w:rsidR="00C359DC">
        <w:rPr>
          <w:rFonts w:ascii="Times New Roman" w:hAnsi="Times New Roman" w:cs="Times New Roman"/>
        </w:rPr>
        <w:t>,</w:t>
      </w:r>
      <w:r w:rsidR="000E24E0" w:rsidRPr="000E24E0">
        <w:rPr>
          <w:rFonts w:ascii="Times New Roman" w:hAnsi="Times New Roman" w:cs="Times New Roman"/>
        </w:rPr>
        <w:t xml:space="preserve">” conducting </w:t>
      </w:r>
      <w:r>
        <w:rPr>
          <w:rFonts w:ascii="Times New Roman" w:hAnsi="Times New Roman" w:cs="Times New Roman"/>
        </w:rPr>
        <w:t>secret society rituals</w:t>
      </w:r>
      <w:r w:rsidR="000E24E0" w:rsidRPr="000E24E0">
        <w:rPr>
          <w:rFonts w:ascii="Times New Roman" w:hAnsi="Times New Roman" w:cs="Times New Roman"/>
        </w:rPr>
        <w:t>.</w:t>
      </w:r>
      <w:r w:rsidR="000E24E0" w:rsidRPr="0086440E">
        <w:rPr>
          <w:rStyle w:val="FootnoteReference"/>
          <w:rFonts w:ascii="Times New Roman" w:hAnsi="Times New Roman" w:cs="Times New Roman"/>
        </w:rPr>
        <w:footnoteReference w:id="54"/>
      </w:r>
      <w:r w:rsidR="000E24E0" w:rsidRPr="000E24E0">
        <w:rPr>
          <w:rFonts w:ascii="Times New Roman" w:hAnsi="Times New Roman" w:cs="Times New Roman"/>
        </w:rPr>
        <w:t xml:space="preserve"> In addition, the victim was fined LD $15,000 (approximately USD $167)</w:t>
      </w:r>
      <w:r w:rsidR="008F7721">
        <w:rPr>
          <w:rFonts w:ascii="Times New Roman" w:hAnsi="Times New Roman" w:cs="Times New Roman"/>
        </w:rPr>
        <w:t xml:space="preserve"> by the </w:t>
      </w:r>
      <w:proofErr w:type="spellStart"/>
      <w:r w:rsidR="008F7721">
        <w:rPr>
          <w:rFonts w:ascii="Times New Roman" w:hAnsi="Times New Roman" w:cs="Times New Roman"/>
        </w:rPr>
        <w:t>Poro</w:t>
      </w:r>
      <w:proofErr w:type="spellEnd"/>
      <w:r w:rsidR="008F7721">
        <w:rPr>
          <w:rFonts w:ascii="Times New Roman" w:hAnsi="Times New Roman" w:cs="Times New Roman"/>
        </w:rPr>
        <w:t xml:space="preserve"> society</w:t>
      </w:r>
      <w:r w:rsidR="000E24E0" w:rsidRPr="000E24E0">
        <w:rPr>
          <w:rFonts w:ascii="Times New Roman" w:hAnsi="Times New Roman" w:cs="Times New Roman"/>
        </w:rPr>
        <w:t>. Shortly after the rape, one perpetrator was arrested, but the town chief refused to produce the remaining four p</w:t>
      </w:r>
      <w:r w:rsidR="004E6A99">
        <w:rPr>
          <w:rFonts w:ascii="Times New Roman" w:hAnsi="Times New Roman" w:cs="Times New Roman"/>
        </w:rPr>
        <w:t xml:space="preserve">erpetrators. Instead, the town </w:t>
      </w:r>
      <w:proofErr w:type="spellStart"/>
      <w:r w:rsidR="00C340CA">
        <w:rPr>
          <w:rFonts w:ascii="Times New Roman" w:hAnsi="Times New Roman" w:cs="Times New Roman"/>
        </w:rPr>
        <w:t>Z</w:t>
      </w:r>
      <w:r w:rsidR="000E24E0" w:rsidRPr="000E24E0">
        <w:rPr>
          <w:rFonts w:ascii="Times New Roman" w:hAnsi="Times New Roman" w:cs="Times New Roman"/>
        </w:rPr>
        <w:t>oes</w:t>
      </w:r>
      <w:proofErr w:type="spellEnd"/>
      <w:r w:rsidR="000E24E0" w:rsidRPr="000E24E0">
        <w:rPr>
          <w:rFonts w:ascii="Times New Roman" w:hAnsi="Times New Roman" w:cs="Times New Roman"/>
        </w:rPr>
        <w:t xml:space="preserve"> (leaders</w:t>
      </w:r>
      <w:r>
        <w:rPr>
          <w:rFonts w:ascii="Times New Roman" w:hAnsi="Times New Roman" w:cs="Times New Roman"/>
        </w:rPr>
        <w:t xml:space="preserve"> of the secret societies</w:t>
      </w:r>
      <w:r w:rsidR="000E24E0" w:rsidRPr="000E24E0">
        <w:rPr>
          <w:rFonts w:ascii="Times New Roman" w:hAnsi="Times New Roman" w:cs="Times New Roman"/>
        </w:rPr>
        <w:t xml:space="preserve">) </w:t>
      </w:r>
      <w:r>
        <w:rPr>
          <w:rFonts w:ascii="Times New Roman" w:hAnsi="Times New Roman" w:cs="Times New Roman"/>
        </w:rPr>
        <w:t>fined</w:t>
      </w:r>
      <w:r w:rsidR="000E24E0" w:rsidRPr="000E24E0">
        <w:rPr>
          <w:rFonts w:ascii="Times New Roman" w:hAnsi="Times New Roman" w:cs="Times New Roman"/>
        </w:rPr>
        <w:t xml:space="preserve"> each alleged perpetrator </w:t>
      </w:r>
      <w:r w:rsidR="00C76C30">
        <w:rPr>
          <w:rFonts w:ascii="Times New Roman" w:hAnsi="Times New Roman" w:cs="Times New Roman"/>
        </w:rPr>
        <w:t xml:space="preserve">with </w:t>
      </w:r>
      <w:r w:rsidR="000E24E0" w:rsidRPr="000E24E0">
        <w:rPr>
          <w:rFonts w:ascii="Times New Roman" w:hAnsi="Times New Roman" w:cs="Times New Roman"/>
        </w:rPr>
        <w:t xml:space="preserve">LD $2,000 (approximately USD $20), </w:t>
      </w:r>
      <w:r w:rsidR="004E6A99">
        <w:rPr>
          <w:rFonts w:ascii="Times New Roman" w:hAnsi="Times New Roman" w:cs="Times New Roman"/>
        </w:rPr>
        <w:t xml:space="preserve">and </w:t>
      </w:r>
      <w:r w:rsidR="000E24E0" w:rsidRPr="000E24E0">
        <w:rPr>
          <w:rFonts w:ascii="Times New Roman" w:hAnsi="Times New Roman" w:cs="Times New Roman"/>
        </w:rPr>
        <w:t xml:space="preserve">the lead alleged perpetrator </w:t>
      </w:r>
      <w:r w:rsidR="00C76C30">
        <w:rPr>
          <w:rFonts w:ascii="Times New Roman" w:hAnsi="Times New Roman" w:cs="Times New Roman"/>
        </w:rPr>
        <w:t xml:space="preserve">with LD </w:t>
      </w:r>
      <w:r w:rsidR="000E24E0" w:rsidRPr="000E24E0">
        <w:rPr>
          <w:rFonts w:ascii="Times New Roman" w:hAnsi="Times New Roman" w:cs="Times New Roman"/>
        </w:rPr>
        <w:t xml:space="preserve">$4,000 (approximately USD $45). </w:t>
      </w:r>
      <w:r w:rsidR="00C76C30">
        <w:rPr>
          <w:rFonts w:ascii="Times New Roman" w:hAnsi="Times New Roman" w:cs="Times New Roman"/>
        </w:rPr>
        <w:t>O</w:t>
      </w:r>
      <w:r w:rsidR="00C76C30" w:rsidRPr="000E24E0">
        <w:rPr>
          <w:rFonts w:ascii="Times New Roman" w:hAnsi="Times New Roman" w:cs="Times New Roman"/>
        </w:rPr>
        <w:t xml:space="preserve">n the orders of the </w:t>
      </w:r>
      <w:proofErr w:type="spellStart"/>
      <w:r w:rsidR="00C76C30" w:rsidRPr="000E24E0">
        <w:rPr>
          <w:rFonts w:ascii="Times New Roman" w:hAnsi="Times New Roman" w:cs="Times New Roman"/>
        </w:rPr>
        <w:t>Zoes</w:t>
      </w:r>
      <w:proofErr w:type="spellEnd"/>
      <w:r w:rsidR="00C76C30">
        <w:rPr>
          <w:rFonts w:ascii="Times New Roman" w:hAnsi="Times New Roman" w:cs="Times New Roman"/>
        </w:rPr>
        <w:t>, t</w:t>
      </w:r>
      <w:r w:rsidR="000E24E0" w:rsidRPr="000E24E0">
        <w:rPr>
          <w:rFonts w:ascii="Times New Roman" w:hAnsi="Times New Roman" w:cs="Times New Roman"/>
        </w:rPr>
        <w:t>hree of the</w:t>
      </w:r>
      <w:r w:rsidR="004E6A99">
        <w:rPr>
          <w:rFonts w:ascii="Times New Roman" w:hAnsi="Times New Roman" w:cs="Times New Roman"/>
        </w:rPr>
        <w:t xml:space="preserve"> alleged</w:t>
      </w:r>
      <w:r w:rsidR="000E24E0" w:rsidRPr="000E24E0">
        <w:rPr>
          <w:rFonts w:ascii="Times New Roman" w:hAnsi="Times New Roman" w:cs="Times New Roman"/>
        </w:rPr>
        <w:t xml:space="preserve"> perpetrators </w:t>
      </w:r>
      <w:r w:rsidR="00C76C30">
        <w:rPr>
          <w:rFonts w:ascii="Times New Roman" w:hAnsi="Times New Roman" w:cs="Times New Roman"/>
        </w:rPr>
        <w:t xml:space="preserve">were released by the town chief after </w:t>
      </w:r>
      <w:r w:rsidR="000E24E0" w:rsidRPr="000E24E0">
        <w:rPr>
          <w:rFonts w:ascii="Times New Roman" w:hAnsi="Times New Roman" w:cs="Times New Roman"/>
        </w:rPr>
        <w:t>pa</w:t>
      </w:r>
      <w:r w:rsidR="00C76C30">
        <w:rPr>
          <w:rFonts w:ascii="Times New Roman" w:hAnsi="Times New Roman" w:cs="Times New Roman"/>
        </w:rPr>
        <w:t>ying</w:t>
      </w:r>
      <w:r w:rsidR="000E24E0" w:rsidRPr="000E24E0">
        <w:rPr>
          <w:rFonts w:ascii="Times New Roman" w:hAnsi="Times New Roman" w:cs="Times New Roman"/>
        </w:rPr>
        <w:t xml:space="preserve"> their fines in full</w:t>
      </w:r>
      <w:r w:rsidR="00C76C30">
        <w:rPr>
          <w:rFonts w:ascii="Times New Roman" w:hAnsi="Times New Roman" w:cs="Times New Roman"/>
        </w:rPr>
        <w:t>.</w:t>
      </w:r>
      <w:r w:rsidR="000E24E0" w:rsidRPr="000E24E0">
        <w:rPr>
          <w:rFonts w:ascii="Times New Roman" w:hAnsi="Times New Roman" w:cs="Times New Roman"/>
        </w:rPr>
        <w:t xml:space="preserve"> </w:t>
      </w:r>
      <w:r w:rsidR="004E6A99">
        <w:rPr>
          <w:rFonts w:ascii="Times New Roman" w:hAnsi="Times New Roman" w:cs="Times New Roman"/>
        </w:rPr>
        <w:t>A</w:t>
      </w:r>
      <w:r w:rsidR="000E24E0" w:rsidRPr="000E24E0">
        <w:rPr>
          <w:rFonts w:ascii="Times New Roman" w:hAnsi="Times New Roman" w:cs="Times New Roman"/>
        </w:rPr>
        <w:t xml:space="preserve"> fourth perpetrator, who paid only half</w:t>
      </w:r>
      <w:r w:rsidR="006833BE">
        <w:rPr>
          <w:rFonts w:ascii="Times New Roman" w:hAnsi="Times New Roman" w:cs="Times New Roman"/>
        </w:rPr>
        <w:t xml:space="preserve"> of</w:t>
      </w:r>
      <w:r w:rsidR="000E24E0" w:rsidRPr="000E24E0">
        <w:rPr>
          <w:rFonts w:ascii="Times New Roman" w:hAnsi="Times New Roman" w:cs="Times New Roman"/>
        </w:rPr>
        <w:t xml:space="preserve"> his fine, remained in the </w:t>
      </w:r>
      <w:proofErr w:type="spellStart"/>
      <w:r w:rsidR="000E24E0" w:rsidRPr="000E24E0">
        <w:rPr>
          <w:rFonts w:ascii="Times New Roman" w:hAnsi="Times New Roman" w:cs="Times New Roman"/>
        </w:rPr>
        <w:t>Zoes</w:t>
      </w:r>
      <w:proofErr w:type="spellEnd"/>
      <w:r w:rsidR="000E24E0" w:rsidRPr="000E24E0">
        <w:rPr>
          <w:rFonts w:ascii="Times New Roman" w:hAnsi="Times New Roman" w:cs="Times New Roman"/>
        </w:rPr>
        <w:t>’ custody. Eventually, at least two perpetrators were apprehended by the police but</w:t>
      </w:r>
      <w:r w:rsidR="00C76C30">
        <w:rPr>
          <w:rFonts w:ascii="Times New Roman" w:hAnsi="Times New Roman" w:cs="Times New Roman"/>
        </w:rPr>
        <w:t>,</w:t>
      </w:r>
      <w:r w:rsidR="000E24E0" w:rsidRPr="000E24E0">
        <w:rPr>
          <w:rFonts w:ascii="Times New Roman" w:hAnsi="Times New Roman" w:cs="Times New Roman"/>
        </w:rPr>
        <w:t xml:space="preserve"> by June 2016</w:t>
      </w:r>
      <w:r w:rsidR="00C76C30">
        <w:rPr>
          <w:rFonts w:ascii="Times New Roman" w:hAnsi="Times New Roman" w:cs="Times New Roman"/>
        </w:rPr>
        <w:t>,</w:t>
      </w:r>
      <w:r w:rsidR="000E24E0" w:rsidRPr="000E24E0">
        <w:rPr>
          <w:rFonts w:ascii="Times New Roman" w:hAnsi="Times New Roman" w:cs="Times New Roman"/>
        </w:rPr>
        <w:t xml:space="preserve"> they had both been released on the orders of the local </w:t>
      </w:r>
      <w:r w:rsidR="00F7091A">
        <w:rPr>
          <w:rFonts w:ascii="Times New Roman" w:hAnsi="Times New Roman" w:cs="Times New Roman"/>
        </w:rPr>
        <w:t>c</w:t>
      </w:r>
      <w:r w:rsidR="000E24E0" w:rsidRPr="000E24E0">
        <w:rPr>
          <w:rFonts w:ascii="Times New Roman" w:hAnsi="Times New Roman" w:cs="Times New Roman"/>
        </w:rPr>
        <w:t xml:space="preserve">ircuit </w:t>
      </w:r>
      <w:r w:rsidR="00F7091A">
        <w:rPr>
          <w:rFonts w:ascii="Times New Roman" w:hAnsi="Times New Roman" w:cs="Times New Roman"/>
        </w:rPr>
        <w:t>c</w:t>
      </w:r>
      <w:r w:rsidR="000E24E0" w:rsidRPr="000E24E0">
        <w:rPr>
          <w:rFonts w:ascii="Times New Roman" w:hAnsi="Times New Roman" w:cs="Times New Roman"/>
        </w:rPr>
        <w:t>ourt judge after traditional leaders nego</w:t>
      </w:r>
      <w:r w:rsidR="006833BE">
        <w:rPr>
          <w:rFonts w:ascii="Times New Roman" w:hAnsi="Times New Roman" w:cs="Times New Roman"/>
        </w:rPr>
        <w:t>tiated to settle the case in a</w:t>
      </w:r>
      <w:r w:rsidR="000E24E0" w:rsidRPr="000E24E0">
        <w:rPr>
          <w:rFonts w:ascii="Times New Roman" w:hAnsi="Times New Roman" w:cs="Times New Roman"/>
        </w:rPr>
        <w:t xml:space="preserve"> traditional manner</w:t>
      </w:r>
      <w:r w:rsidR="003047AB">
        <w:rPr>
          <w:rFonts w:ascii="Times New Roman" w:hAnsi="Times New Roman" w:cs="Times New Roman"/>
        </w:rPr>
        <w:t>.</w:t>
      </w:r>
      <w:r w:rsidR="000E24E0" w:rsidRPr="000E24E0">
        <w:rPr>
          <w:rFonts w:ascii="Times New Roman" w:hAnsi="Times New Roman" w:cs="Times New Roman"/>
        </w:rPr>
        <w:t xml:space="preserve"> </w:t>
      </w:r>
    </w:p>
    <w:p w:rsidR="000E24E0" w:rsidRPr="0086440E" w:rsidRDefault="000E24E0"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Gang rape</w:t>
      </w:r>
      <w:r w:rsidR="00C340CA">
        <w:rPr>
          <w:rFonts w:ascii="Times New Roman" w:hAnsi="Times New Roman" w:cs="Times New Roman"/>
        </w:rPr>
        <w:t xml:space="preserve"> has allegedly been</w:t>
      </w:r>
      <w:r w:rsidRPr="0086440E">
        <w:rPr>
          <w:rFonts w:ascii="Times New Roman" w:hAnsi="Times New Roman" w:cs="Times New Roman"/>
        </w:rPr>
        <w:t xml:space="preserve"> used</w:t>
      </w:r>
      <w:r w:rsidR="00C340CA">
        <w:rPr>
          <w:rFonts w:ascii="Times New Roman" w:hAnsi="Times New Roman" w:cs="Times New Roman"/>
        </w:rPr>
        <w:t xml:space="preserve"> on </w:t>
      </w:r>
      <w:r w:rsidR="008F7721">
        <w:rPr>
          <w:rFonts w:ascii="Times New Roman" w:hAnsi="Times New Roman" w:cs="Times New Roman"/>
        </w:rPr>
        <w:t xml:space="preserve">other </w:t>
      </w:r>
      <w:r w:rsidR="00C340CA">
        <w:rPr>
          <w:rFonts w:ascii="Times New Roman" w:hAnsi="Times New Roman" w:cs="Times New Roman"/>
        </w:rPr>
        <w:t>occasions</w:t>
      </w:r>
      <w:r w:rsidRPr="0086440E">
        <w:rPr>
          <w:rFonts w:ascii="Times New Roman" w:hAnsi="Times New Roman" w:cs="Times New Roman"/>
        </w:rPr>
        <w:t xml:space="preserve"> by traditional actors to punish women who allegedly break local customs. In a case that was highly publicized in 2014 and documented by HRPS, a 38-year-old woman in Grand Cape Mount County was</w:t>
      </w:r>
      <w:r w:rsidR="00841C62">
        <w:rPr>
          <w:rFonts w:ascii="Times New Roman" w:hAnsi="Times New Roman" w:cs="Times New Roman"/>
        </w:rPr>
        <w:t xml:space="preserve"> allegedly</w:t>
      </w:r>
      <w:r w:rsidRPr="0086440E">
        <w:rPr>
          <w:rFonts w:ascii="Times New Roman" w:hAnsi="Times New Roman" w:cs="Times New Roman"/>
        </w:rPr>
        <w:t xml:space="preserve"> ordered by her town’s Chief to pay a fine of LD $1,500 (approximately USD  $15) for breaking the “law of the men” by “abusing” in the town (using obscene language). When she denied “abusing” and refused to pay</w:t>
      </w:r>
      <w:r w:rsidR="00C340CA">
        <w:rPr>
          <w:rFonts w:ascii="Times New Roman" w:hAnsi="Times New Roman" w:cs="Times New Roman"/>
        </w:rPr>
        <w:t xml:space="preserve"> the fine</w:t>
      </w:r>
      <w:r w:rsidRPr="0086440E">
        <w:rPr>
          <w:rFonts w:ascii="Times New Roman" w:hAnsi="Times New Roman" w:cs="Times New Roman"/>
        </w:rPr>
        <w:t>, she was gagged, gang raped, and beaten as punishment</w:t>
      </w:r>
      <w:r w:rsidR="006079BA">
        <w:rPr>
          <w:rFonts w:ascii="Times New Roman" w:hAnsi="Times New Roman" w:cs="Times New Roman"/>
        </w:rPr>
        <w:t xml:space="preserve">, </w:t>
      </w:r>
      <w:r w:rsidR="006079BA" w:rsidRPr="0086440E">
        <w:rPr>
          <w:rFonts w:ascii="Times New Roman" w:hAnsi="Times New Roman" w:cs="Times New Roman"/>
        </w:rPr>
        <w:t>alle</w:t>
      </w:r>
      <w:r w:rsidR="00E474CA">
        <w:rPr>
          <w:rFonts w:ascii="Times New Roman" w:hAnsi="Times New Roman" w:cs="Times New Roman"/>
        </w:rPr>
        <w:t>gedly on the order of the town c</w:t>
      </w:r>
      <w:r w:rsidR="006079BA" w:rsidRPr="0086440E">
        <w:rPr>
          <w:rFonts w:ascii="Times New Roman" w:hAnsi="Times New Roman" w:cs="Times New Roman"/>
        </w:rPr>
        <w:t>hief</w:t>
      </w:r>
      <w:r w:rsidRPr="0086440E">
        <w:rPr>
          <w:rFonts w:ascii="Times New Roman" w:hAnsi="Times New Roman" w:cs="Times New Roman"/>
        </w:rPr>
        <w:t xml:space="preserve">. According to local women </w:t>
      </w:r>
      <w:r w:rsidR="00C340CA">
        <w:rPr>
          <w:rFonts w:ascii="Times New Roman" w:hAnsi="Times New Roman" w:cs="Times New Roman"/>
        </w:rPr>
        <w:t>interviewed by HRPS, this</w:t>
      </w:r>
      <w:r w:rsidRPr="0086440E">
        <w:rPr>
          <w:rFonts w:ascii="Times New Roman" w:hAnsi="Times New Roman" w:cs="Times New Roman"/>
        </w:rPr>
        <w:t xml:space="preserve"> was </w:t>
      </w:r>
      <w:r w:rsidR="00F7091A">
        <w:rPr>
          <w:rFonts w:ascii="Times New Roman" w:hAnsi="Times New Roman" w:cs="Times New Roman"/>
        </w:rPr>
        <w:t xml:space="preserve">then </w:t>
      </w:r>
      <w:r w:rsidRPr="0086440E">
        <w:rPr>
          <w:rFonts w:ascii="Times New Roman" w:hAnsi="Times New Roman" w:cs="Times New Roman"/>
        </w:rPr>
        <w:t xml:space="preserve">the third </w:t>
      </w:r>
      <w:r w:rsidR="00C340CA">
        <w:rPr>
          <w:rFonts w:ascii="Times New Roman" w:hAnsi="Times New Roman" w:cs="Times New Roman"/>
        </w:rPr>
        <w:t>recent instance of traditional men’s council ordering</w:t>
      </w:r>
      <w:r w:rsidRPr="0086440E">
        <w:rPr>
          <w:rFonts w:ascii="Times New Roman" w:hAnsi="Times New Roman" w:cs="Times New Roman"/>
        </w:rPr>
        <w:t xml:space="preserve"> gang rape as</w:t>
      </w:r>
      <w:r w:rsidR="00C340CA">
        <w:rPr>
          <w:rFonts w:ascii="Times New Roman" w:hAnsi="Times New Roman" w:cs="Times New Roman"/>
        </w:rPr>
        <w:t xml:space="preserve"> a form of</w:t>
      </w:r>
      <w:r w:rsidRPr="0086440E">
        <w:rPr>
          <w:rFonts w:ascii="Times New Roman" w:hAnsi="Times New Roman" w:cs="Times New Roman"/>
        </w:rPr>
        <w:t xml:space="preserve"> punishment.</w:t>
      </w:r>
      <w:r w:rsidRPr="0086440E">
        <w:rPr>
          <w:rStyle w:val="FootnoteReference"/>
          <w:rFonts w:ascii="Times New Roman" w:hAnsi="Times New Roman" w:cs="Times New Roman"/>
        </w:rPr>
        <w:footnoteReference w:id="55"/>
      </w:r>
      <w:r w:rsidRPr="0086440E">
        <w:rPr>
          <w:rFonts w:ascii="Times New Roman" w:hAnsi="Times New Roman" w:cs="Times New Roman"/>
        </w:rPr>
        <w:t xml:space="preserve"> Local traditional leaders allowed the alleged perpetrators to escape, and only two</w:t>
      </w:r>
      <w:r w:rsidR="00C340CA">
        <w:rPr>
          <w:rFonts w:ascii="Times New Roman" w:hAnsi="Times New Roman" w:cs="Times New Roman"/>
        </w:rPr>
        <w:t xml:space="preserve"> alleged</w:t>
      </w:r>
      <w:r w:rsidRPr="0086440E">
        <w:rPr>
          <w:rFonts w:ascii="Times New Roman" w:hAnsi="Times New Roman" w:cs="Times New Roman"/>
        </w:rPr>
        <w:t xml:space="preserve"> facilitators</w:t>
      </w:r>
      <w:r w:rsidR="00C340CA">
        <w:rPr>
          <w:rFonts w:ascii="Times New Roman" w:hAnsi="Times New Roman" w:cs="Times New Roman"/>
        </w:rPr>
        <w:t xml:space="preserve"> of the crime</w:t>
      </w:r>
      <w:r w:rsidRPr="0086440E">
        <w:rPr>
          <w:rFonts w:ascii="Times New Roman" w:hAnsi="Times New Roman" w:cs="Times New Roman"/>
        </w:rPr>
        <w:t xml:space="preserve"> (the town chief and a member of the men’s council who allegedly ordered the gang rape) w</w:t>
      </w:r>
      <w:r w:rsidR="00841C62">
        <w:rPr>
          <w:rFonts w:ascii="Times New Roman" w:hAnsi="Times New Roman" w:cs="Times New Roman"/>
        </w:rPr>
        <w:t>ere remanded</w:t>
      </w:r>
      <w:r w:rsidR="003047AB">
        <w:rPr>
          <w:rFonts w:ascii="Times New Roman" w:hAnsi="Times New Roman" w:cs="Times New Roman"/>
        </w:rPr>
        <w:t xml:space="preserve"> </w:t>
      </w:r>
      <w:r w:rsidR="00841C62">
        <w:rPr>
          <w:rFonts w:ascii="Times New Roman" w:hAnsi="Times New Roman" w:cs="Times New Roman"/>
        </w:rPr>
        <w:t>by the circuit court in Grand Cape Mount</w:t>
      </w:r>
      <w:r w:rsidRPr="0086440E">
        <w:rPr>
          <w:rFonts w:ascii="Times New Roman" w:hAnsi="Times New Roman" w:cs="Times New Roman"/>
        </w:rPr>
        <w:t>. Due to threats of retaliation and</w:t>
      </w:r>
      <w:r w:rsidR="00C340CA">
        <w:rPr>
          <w:rFonts w:ascii="Times New Roman" w:hAnsi="Times New Roman" w:cs="Times New Roman"/>
        </w:rPr>
        <w:t xml:space="preserve"> the</w:t>
      </w:r>
      <w:r w:rsidRPr="0086440E">
        <w:rPr>
          <w:rFonts w:ascii="Times New Roman" w:hAnsi="Times New Roman" w:cs="Times New Roman"/>
        </w:rPr>
        <w:t xml:space="preserve"> risk of</w:t>
      </w:r>
      <w:r w:rsidR="00C340CA">
        <w:rPr>
          <w:rFonts w:ascii="Times New Roman" w:hAnsi="Times New Roman" w:cs="Times New Roman"/>
        </w:rPr>
        <w:t xml:space="preserve"> the case being “compromised</w:t>
      </w:r>
      <w:r w:rsidR="00D254C2">
        <w:rPr>
          <w:rFonts w:ascii="Times New Roman" w:hAnsi="Times New Roman" w:cs="Times New Roman"/>
        </w:rPr>
        <w:t>,</w:t>
      </w:r>
      <w:r w:rsidRPr="0086440E">
        <w:rPr>
          <w:rFonts w:ascii="Times New Roman" w:hAnsi="Times New Roman" w:cs="Times New Roman"/>
        </w:rPr>
        <w:t xml:space="preserve">” the survivor was relocated to a safe home. Despite the high-profile nature of the case, </w:t>
      </w:r>
      <w:r w:rsidR="00F7091A">
        <w:rPr>
          <w:rFonts w:ascii="Times New Roman" w:hAnsi="Times New Roman" w:cs="Times New Roman"/>
        </w:rPr>
        <w:t>she</w:t>
      </w:r>
      <w:r w:rsidRPr="0086440E">
        <w:rPr>
          <w:rFonts w:ascii="Times New Roman" w:hAnsi="Times New Roman" w:cs="Times New Roman"/>
        </w:rPr>
        <w:t xml:space="preserve"> was left in th</w:t>
      </w:r>
      <w:r w:rsidR="006079BA">
        <w:rPr>
          <w:rFonts w:ascii="Times New Roman" w:hAnsi="Times New Roman" w:cs="Times New Roman"/>
        </w:rPr>
        <w:t>at</w:t>
      </w:r>
      <w:r w:rsidRPr="0086440E">
        <w:rPr>
          <w:rFonts w:ascii="Times New Roman" w:hAnsi="Times New Roman" w:cs="Times New Roman"/>
        </w:rPr>
        <w:t xml:space="preserve"> safe home for two years with little to no financial support from the Government, and no effort</w:t>
      </w:r>
      <w:r w:rsidR="00C340CA">
        <w:rPr>
          <w:rFonts w:ascii="Times New Roman" w:hAnsi="Times New Roman" w:cs="Times New Roman"/>
        </w:rPr>
        <w:t xml:space="preserve"> was</w:t>
      </w:r>
      <w:r w:rsidRPr="0086440E">
        <w:rPr>
          <w:rFonts w:ascii="Times New Roman" w:hAnsi="Times New Roman" w:cs="Times New Roman"/>
        </w:rPr>
        <w:t xml:space="preserve"> made to arrest the remaining alleged perpetrators. In 2016, the survivor decided to return home because she</w:t>
      </w:r>
      <w:r w:rsidR="00C340CA">
        <w:rPr>
          <w:rFonts w:ascii="Times New Roman" w:hAnsi="Times New Roman" w:cs="Times New Roman"/>
        </w:rPr>
        <w:t xml:space="preserve"> reportedly</w:t>
      </w:r>
      <w:r w:rsidRPr="0086440E">
        <w:rPr>
          <w:rFonts w:ascii="Times New Roman" w:hAnsi="Times New Roman" w:cs="Times New Roman"/>
        </w:rPr>
        <w:t xml:space="preserve"> did not see any hope of getting justice. The two</w:t>
      </w:r>
      <w:r w:rsidR="00C340CA">
        <w:rPr>
          <w:rFonts w:ascii="Times New Roman" w:hAnsi="Times New Roman" w:cs="Times New Roman"/>
        </w:rPr>
        <w:t xml:space="preserve"> alleged facilitators were then released</w:t>
      </w:r>
      <w:r w:rsidRPr="0086440E">
        <w:rPr>
          <w:rFonts w:ascii="Times New Roman" w:hAnsi="Times New Roman" w:cs="Times New Roman"/>
        </w:rPr>
        <w:t xml:space="preserve"> from prison, because the Ministry of Justice at the time allegedly stated that the victim did not want to prosecute.</w:t>
      </w:r>
    </w:p>
    <w:p w:rsidR="002D08DD" w:rsidRDefault="002D08DD" w:rsidP="00C51A3B">
      <w:pPr>
        <w:spacing w:line="240" w:lineRule="auto"/>
        <w:ind w:firstLine="720"/>
      </w:pPr>
    </w:p>
    <w:p w:rsidR="000E24E0" w:rsidRPr="00565F8F" w:rsidRDefault="000E24E0" w:rsidP="00C51A3B">
      <w:pPr>
        <w:pStyle w:val="Heading3"/>
        <w:numPr>
          <w:ilvl w:val="2"/>
          <w:numId w:val="10"/>
        </w:numPr>
        <w:spacing w:line="240" w:lineRule="auto"/>
        <w:rPr>
          <w:color w:val="0070C0"/>
        </w:rPr>
      </w:pPr>
      <w:bookmarkStart w:id="15" w:name="_Toc462601877"/>
      <w:r w:rsidRPr="00565F8F">
        <w:rPr>
          <w:color w:val="0070C0"/>
        </w:rPr>
        <w:t>Lack of confidence in the justice system</w:t>
      </w:r>
      <w:bookmarkEnd w:id="15"/>
    </w:p>
    <w:p w:rsidR="003B7774" w:rsidRPr="003B7774" w:rsidRDefault="000E24E0" w:rsidP="00C51A3B">
      <w:pPr>
        <w:pStyle w:val="ListParagraph"/>
        <w:numPr>
          <w:ilvl w:val="0"/>
          <w:numId w:val="2"/>
        </w:numPr>
        <w:spacing w:after="0" w:line="240" w:lineRule="auto"/>
        <w:jc w:val="both"/>
        <w:rPr>
          <w:rFonts w:ascii="Times New Roman" w:hAnsi="Times New Roman" w:cs="Times New Roman"/>
        </w:rPr>
      </w:pPr>
      <w:r w:rsidRPr="003B7774">
        <w:rPr>
          <w:rFonts w:ascii="Times New Roman" w:hAnsi="Times New Roman" w:cs="Times New Roman"/>
        </w:rPr>
        <w:t xml:space="preserve">HRPS has also observed that survivors may </w:t>
      </w:r>
      <w:r w:rsidR="00035745" w:rsidRPr="003B7774">
        <w:rPr>
          <w:rFonts w:ascii="Times New Roman" w:hAnsi="Times New Roman" w:cs="Times New Roman"/>
        </w:rPr>
        <w:t xml:space="preserve">fear </w:t>
      </w:r>
      <w:r w:rsidRPr="003B7774">
        <w:rPr>
          <w:rFonts w:ascii="Times New Roman" w:hAnsi="Times New Roman" w:cs="Times New Roman"/>
        </w:rPr>
        <w:t>that their identit</w:t>
      </w:r>
      <w:r w:rsidR="00035745" w:rsidRPr="003B7774">
        <w:rPr>
          <w:rFonts w:ascii="Times New Roman" w:hAnsi="Times New Roman" w:cs="Times New Roman"/>
        </w:rPr>
        <w:t>y</w:t>
      </w:r>
      <w:r w:rsidRPr="003B7774">
        <w:rPr>
          <w:rFonts w:ascii="Times New Roman" w:hAnsi="Times New Roman" w:cs="Times New Roman"/>
        </w:rPr>
        <w:t xml:space="preserve"> w</w:t>
      </w:r>
      <w:r w:rsidR="00035745" w:rsidRPr="003B7774">
        <w:rPr>
          <w:rFonts w:ascii="Times New Roman" w:hAnsi="Times New Roman" w:cs="Times New Roman"/>
        </w:rPr>
        <w:t>ould not</w:t>
      </w:r>
      <w:r w:rsidRPr="003B7774">
        <w:rPr>
          <w:rFonts w:ascii="Times New Roman" w:hAnsi="Times New Roman" w:cs="Times New Roman"/>
        </w:rPr>
        <w:t xml:space="preserve"> be protected if they report the rape due to inadequate </w:t>
      </w:r>
      <w:r w:rsidR="00035745" w:rsidRPr="003B7774">
        <w:rPr>
          <w:rFonts w:ascii="Times New Roman" w:hAnsi="Times New Roman" w:cs="Times New Roman"/>
        </w:rPr>
        <w:t xml:space="preserve">provisions regarding </w:t>
      </w:r>
      <w:r w:rsidRPr="003B7774">
        <w:rPr>
          <w:rFonts w:ascii="Times New Roman" w:hAnsi="Times New Roman" w:cs="Times New Roman"/>
        </w:rPr>
        <w:t xml:space="preserve">confidentiality and </w:t>
      </w:r>
      <w:r w:rsidR="00035745" w:rsidRPr="003B7774">
        <w:rPr>
          <w:rFonts w:ascii="Times New Roman" w:hAnsi="Times New Roman" w:cs="Times New Roman"/>
        </w:rPr>
        <w:t xml:space="preserve">victim and </w:t>
      </w:r>
      <w:r w:rsidRPr="003B7774">
        <w:rPr>
          <w:rFonts w:ascii="Times New Roman" w:hAnsi="Times New Roman" w:cs="Times New Roman"/>
        </w:rPr>
        <w:t xml:space="preserve">witness protection. </w:t>
      </w:r>
      <w:r w:rsidR="00035745" w:rsidRPr="003B7774">
        <w:rPr>
          <w:rFonts w:ascii="Times New Roman" w:hAnsi="Times New Roman" w:cs="Times New Roman"/>
        </w:rPr>
        <w:t>The only</w:t>
      </w:r>
      <w:r w:rsidRPr="00403C95">
        <w:t xml:space="preserve"> </w:t>
      </w:r>
      <w:r w:rsidRPr="003B7774">
        <w:rPr>
          <w:rFonts w:ascii="Times New Roman" w:hAnsi="Times New Roman" w:cs="Times New Roman"/>
        </w:rPr>
        <w:t xml:space="preserve">form of protection </w:t>
      </w:r>
      <w:r w:rsidR="00035745" w:rsidRPr="003B7774">
        <w:rPr>
          <w:rFonts w:ascii="Times New Roman" w:hAnsi="Times New Roman" w:cs="Times New Roman"/>
        </w:rPr>
        <w:t xml:space="preserve">for victims of rape in Liberia </w:t>
      </w:r>
      <w:r w:rsidRPr="003B7774">
        <w:rPr>
          <w:rFonts w:ascii="Times New Roman" w:hAnsi="Times New Roman" w:cs="Times New Roman"/>
        </w:rPr>
        <w:t xml:space="preserve">is trial </w:t>
      </w:r>
      <w:r w:rsidRPr="002E39D1">
        <w:rPr>
          <w:rFonts w:ascii="Times New Roman" w:hAnsi="Times New Roman" w:cs="Times New Roman"/>
          <w:i/>
        </w:rPr>
        <w:t>in camera</w:t>
      </w:r>
      <w:r w:rsidR="00035745">
        <w:rPr>
          <w:rStyle w:val="FootnoteReference"/>
          <w:rFonts w:ascii="Times New Roman" w:hAnsi="Times New Roman" w:cs="Times New Roman"/>
        </w:rPr>
        <w:footnoteReference w:id="56"/>
      </w:r>
      <w:r w:rsidRPr="003B7774">
        <w:rPr>
          <w:rFonts w:ascii="Times New Roman" w:hAnsi="Times New Roman" w:cs="Times New Roman"/>
        </w:rPr>
        <w:t xml:space="preserve"> and</w:t>
      </w:r>
      <w:r w:rsidR="00F7091A">
        <w:rPr>
          <w:rFonts w:ascii="Times New Roman" w:hAnsi="Times New Roman" w:cs="Times New Roman"/>
        </w:rPr>
        <w:t xml:space="preserve">, </w:t>
      </w:r>
      <w:r w:rsidR="00F7091A" w:rsidRPr="003B7774">
        <w:rPr>
          <w:rFonts w:ascii="Times New Roman" w:hAnsi="Times New Roman" w:cs="Times New Roman"/>
        </w:rPr>
        <w:t>in some cases</w:t>
      </w:r>
      <w:r w:rsidR="00F7091A">
        <w:rPr>
          <w:rFonts w:ascii="Times New Roman" w:hAnsi="Times New Roman" w:cs="Times New Roman"/>
        </w:rPr>
        <w:t>,</w:t>
      </w:r>
      <w:r w:rsidRPr="003B7774">
        <w:rPr>
          <w:rFonts w:ascii="Times New Roman" w:hAnsi="Times New Roman" w:cs="Times New Roman"/>
        </w:rPr>
        <w:t xml:space="preserve"> </w:t>
      </w:r>
      <w:r w:rsidR="00035745" w:rsidRPr="003B7774">
        <w:rPr>
          <w:rFonts w:ascii="Times New Roman" w:hAnsi="Times New Roman" w:cs="Times New Roman"/>
        </w:rPr>
        <w:t xml:space="preserve">the </w:t>
      </w:r>
      <w:r w:rsidRPr="003B7774">
        <w:rPr>
          <w:rFonts w:ascii="Times New Roman" w:hAnsi="Times New Roman" w:cs="Times New Roman"/>
        </w:rPr>
        <w:t xml:space="preserve">provision of safe home. In </w:t>
      </w:r>
      <w:r w:rsidR="00035745" w:rsidRPr="003B7774">
        <w:rPr>
          <w:rFonts w:ascii="Times New Roman" w:hAnsi="Times New Roman" w:cs="Times New Roman"/>
        </w:rPr>
        <w:t xml:space="preserve">2014, in </w:t>
      </w:r>
      <w:r w:rsidR="00F7091A">
        <w:rPr>
          <w:rFonts w:ascii="Times New Roman" w:hAnsi="Times New Roman" w:cs="Times New Roman"/>
        </w:rPr>
        <w:t xml:space="preserve">the prosecution of </w:t>
      </w:r>
      <w:r w:rsidRPr="003B7774">
        <w:rPr>
          <w:rFonts w:ascii="Times New Roman" w:hAnsi="Times New Roman" w:cs="Times New Roman"/>
        </w:rPr>
        <w:t xml:space="preserve">a high profile </w:t>
      </w:r>
      <w:r w:rsidR="00F7091A">
        <w:rPr>
          <w:rFonts w:ascii="Times New Roman" w:hAnsi="Times New Roman" w:cs="Times New Roman"/>
        </w:rPr>
        <w:t xml:space="preserve">case of </w:t>
      </w:r>
      <w:r w:rsidRPr="003B7774">
        <w:rPr>
          <w:rFonts w:ascii="Times New Roman" w:hAnsi="Times New Roman" w:cs="Times New Roman"/>
        </w:rPr>
        <w:t>trafficking</w:t>
      </w:r>
      <w:r w:rsidR="009419D9">
        <w:rPr>
          <w:rFonts w:ascii="Times New Roman" w:hAnsi="Times New Roman" w:cs="Times New Roman"/>
        </w:rPr>
        <w:t xml:space="preserve"> in person</w:t>
      </w:r>
      <w:r w:rsidR="0085251D">
        <w:rPr>
          <w:rFonts w:ascii="Times New Roman" w:hAnsi="Times New Roman" w:cs="Times New Roman"/>
        </w:rPr>
        <w:t>s</w:t>
      </w:r>
      <w:r w:rsidRPr="003B7774">
        <w:rPr>
          <w:rFonts w:ascii="Times New Roman" w:hAnsi="Times New Roman" w:cs="Times New Roman"/>
        </w:rPr>
        <w:t>,</w:t>
      </w:r>
      <w:r w:rsidRPr="0086440E">
        <w:rPr>
          <w:rStyle w:val="FootnoteReference"/>
          <w:rFonts w:ascii="Times New Roman" w:hAnsi="Times New Roman" w:cs="Times New Roman"/>
        </w:rPr>
        <w:footnoteReference w:id="57"/>
      </w:r>
      <w:r w:rsidRPr="003B7774">
        <w:rPr>
          <w:rFonts w:ascii="Times New Roman" w:hAnsi="Times New Roman" w:cs="Times New Roman"/>
        </w:rPr>
        <w:t xml:space="preserve"> the survivors/witnesses </w:t>
      </w:r>
      <w:r w:rsidR="00406B12" w:rsidRPr="003B7774">
        <w:rPr>
          <w:rFonts w:ascii="Times New Roman" w:hAnsi="Times New Roman" w:cs="Times New Roman"/>
        </w:rPr>
        <w:t>were compelled to</w:t>
      </w:r>
      <w:r w:rsidRPr="003B7774">
        <w:rPr>
          <w:rFonts w:ascii="Times New Roman" w:hAnsi="Times New Roman" w:cs="Times New Roman"/>
        </w:rPr>
        <w:t xml:space="preserve"> move from one safe home to another </w:t>
      </w:r>
      <w:r w:rsidR="00035745" w:rsidRPr="003B7774">
        <w:rPr>
          <w:rFonts w:ascii="Times New Roman" w:hAnsi="Times New Roman" w:cs="Times New Roman"/>
        </w:rPr>
        <w:t xml:space="preserve">after the defendants </w:t>
      </w:r>
      <w:r w:rsidR="00406B12" w:rsidRPr="003B7774">
        <w:rPr>
          <w:rFonts w:ascii="Times New Roman" w:hAnsi="Times New Roman" w:cs="Times New Roman"/>
        </w:rPr>
        <w:t>discover</w:t>
      </w:r>
      <w:r w:rsidR="00035745" w:rsidRPr="003B7774">
        <w:rPr>
          <w:rFonts w:ascii="Times New Roman" w:hAnsi="Times New Roman" w:cs="Times New Roman"/>
        </w:rPr>
        <w:t>ed</w:t>
      </w:r>
      <w:r w:rsidR="00406B12" w:rsidRPr="003B7774">
        <w:rPr>
          <w:rFonts w:ascii="Times New Roman" w:hAnsi="Times New Roman" w:cs="Times New Roman"/>
        </w:rPr>
        <w:t xml:space="preserve"> the</w:t>
      </w:r>
      <w:r w:rsidR="00A573E4">
        <w:rPr>
          <w:rFonts w:ascii="Times New Roman" w:hAnsi="Times New Roman" w:cs="Times New Roman"/>
        </w:rPr>
        <w:t>m a</w:t>
      </w:r>
      <w:r w:rsidR="00406B12" w:rsidRPr="003B7774">
        <w:rPr>
          <w:rFonts w:ascii="Times New Roman" w:hAnsi="Times New Roman" w:cs="Times New Roman"/>
        </w:rPr>
        <w:t xml:space="preserve">nd </w:t>
      </w:r>
      <w:r w:rsidRPr="003B7774">
        <w:rPr>
          <w:rFonts w:ascii="Times New Roman" w:hAnsi="Times New Roman" w:cs="Times New Roman"/>
        </w:rPr>
        <w:t>harass</w:t>
      </w:r>
      <w:r w:rsidR="00035745" w:rsidRPr="003B7774">
        <w:rPr>
          <w:rFonts w:ascii="Times New Roman" w:hAnsi="Times New Roman" w:cs="Times New Roman"/>
        </w:rPr>
        <w:t>ed</w:t>
      </w:r>
      <w:r w:rsidRPr="003B7774">
        <w:rPr>
          <w:rFonts w:ascii="Times New Roman" w:hAnsi="Times New Roman" w:cs="Times New Roman"/>
        </w:rPr>
        <w:t xml:space="preserve"> the</w:t>
      </w:r>
      <w:r w:rsidR="00A573E4">
        <w:rPr>
          <w:rFonts w:ascii="Times New Roman" w:hAnsi="Times New Roman" w:cs="Times New Roman"/>
        </w:rPr>
        <w:t>m</w:t>
      </w:r>
      <w:r w:rsidR="00406B12" w:rsidRPr="003B7774">
        <w:rPr>
          <w:rFonts w:ascii="Times New Roman" w:hAnsi="Times New Roman" w:cs="Times New Roman"/>
        </w:rPr>
        <w:t xml:space="preserve">. </w:t>
      </w:r>
      <w:r w:rsidR="00A573E4">
        <w:rPr>
          <w:rFonts w:ascii="Times New Roman" w:hAnsi="Times New Roman" w:cs="Times New Roman"/>
        </w:rPr>
        <w:t xml:space="preserve">The defendants also verbally </w:t>
      </w:r>
      <w:r w:rsidR="00A573E4">
        <w:rPr>
          <w:rFonts w:ascii="Times New Roman" w:hAnsi="Times New Roman" w:cs="Times New Roman"/>
        </w:rPr>
        <w:lastRenderedPageBreak/>
        <w:t>attacked s</w:t>
      </w:r>
      <w:r w:rsidR="00406B12" w:rsidRPr="003B7774">
        <w:rPr>
          <w:rFonts w:ascii="Times New Roman" w:hAnsi="Times New Roman" w:cs="Times New Roman"/>
        </w:rPr>
        <w:t>urvivors/witnesses</w:t>
      </w:r>
      <w:r w:rsidR="00714C5C" w:rsidRPr="003B7774">
        <w:rPr>
          <w:rFonts w:ascii="Times New Roman" w:hAnsi="Times New Roman" w:cs="Times New Roman"/>
        </w:rPr>
        <w:t xml:space="preserve"> </w:t>
      </w:r>
      <w:r w:rsidRPr="003B7774">
        <w:rPr>
          <w:rFonts w:ascii="Times New Roman" w:hAnsi="Times New Roman" w:cs="Times New Roman"/>
        </w:rPr>
        <w:t xml:space="preserve">in the witness waiting room </w:t>
      </w:r>
      <w:r w:rsidR="00183A98" w:rsidRPr="003B7774">
        <w:rPr>
          <w:rFonts w:ascii="Times New Roman" w:hAnsi="Times New Roman" w:cs="Times New Roman"/>
        </w:rPr>
        <w:t xml:space="preserve">at Criminal Court </w:t>
      </w:r>
      <w:r w:rsidR="00BF369D">
        <w:rPr>
          <w:rFonts w:ascii="Times New Roman" w:hAnsi="Times New Roman" w:cs="Times New Roman"/>
        </w:rPr>
        <w:t>“</w:t>
      </w:r>
      <w:r w:rsidR="00183A98" w:rsidRPr="003B7774">
        <w:rPr>
          <w:rFonts w:ascii="Times New Roman" w:hAnsi="Times New Roman" w:cs="Times New Roman"/>
        </w:rPr>
        <w:t>E</w:t>
      </w:r>
      <w:r w:rsidR="00EA6F91">
        <w:rPr>
          <w:rFonts w:ascii="Times New Roman" w:hAnsi="Times New Roman" w:cs="Times New Roman"/>
        </w:rPr>
        <w:t>,</w:t>
      </w:r>
      <w:r w:rsidR="00BF369D">
        <w:rPr>
          <w:rFonts w:ascii="Times New Roman" w:hAnsi="Times New Roman" w:cs="Times New Roman"/>
        </w:rPr>
        <w:t>”</w:t>
      </w:r>
      <w:r w:rsidRPr="003B7774">
        <w:rPr>
          <w:rFonts w:ascii="Times New Roman" w:hAnsi="Times New Roman" w:cs="Times New Roman"/>
        </w:rPr>
        <w:t xml:space="preserve"> due to</w:t>
      </w:r>
      <w:r w:rsidR="00183A98" w:rsidRPr="003B7774">
        <w:rPr>
          <w:rFonts w:ascii="Times New Roman" w:hAnsi="Times New Roman" w:cs="Times New Roman"/>
        </w:rPr>
        <w:t xml:space="preserve"> the</w:t>
      </w:r>
      <w:r w:rsidRPr="003B7774">
        <w:rPr>
          <w:rFonts w:ascii="Times New Roman" w:hAnsi="Times New Roman" w:cs="Times New Roman"/>
        </w:rPr>
        <w:t xml:space="preserve"> lack of adequate security measures. </w:t>
      </w:r>
    </w:p>
    <w:p w:rsidR="000E24E0" w:rsidRPr="003D61A3" w:rsidRDefault="000E24E0" w:rsidP="00C51A3B">
      <w:pPr>
        <w:pStyle w:val="ListParagraph"/>
        <w:numPr>
          <w:ilvl w:val="0"/>
          <w:numId w:val="2"/>
        </w:numPr>
        <w:spacing w:after="0" w:line="240" w:lineRule="auto"/>
        <w:jc w:val="both"/>
        <w:rPr>
          <w:rFonts w:ascii="Times New Roman" w:hAnsi="Times New Roman" w:cs="Times New Roman"/>
        </w:rPr>
      </w:pPr>
      <w:r w:rsidRPr="003D61A3">
        <w:rPr>
          <w:rFonts w:ascii="Times New Roman" w:hAnsi="Times New Roman" w:cs="Times New Roman"/>
        </w:rPr>
        <w:t>Further</w:t>
      </w:r>
      <w:r w:rsidR="003B7774">
        <w:rPr>
          <w:rFonts w:ascii="Times New Roman" w:hAnsi="Times New Roman" w:cs="Times New Roman"/>
        </w:rPr>
        <w:t>more,</w:t>
      </w:r>
      <w:r w:rsidRPr="003D61A3">
        <w:rPr>
          <w:rFonts w:ascii="Times New Roman" w:hAnsi="Times New Roman" w:cs="Times New Roman"/>
        </w:rPr>
        <w:t xml:space="preserve"> trial judges may lack or have low level of specialization in gender issues and sexual violence. Consequently, they may not give consideration to </w:t>
      </w:r>
      <w:r w:rsidR="003B7774">
        <w:rPr>
          <w:rFonts w:ascii="Times New Roman" w:hAnsi="Times New Roman" w:cs="Times New Roman"/>
        </w:rPr>
        <w:t>the victims’</w:t>
      </w:r>
      <w:r w:rsidRPr="003D61A3">
        <w:rPr>
          <w:rFonts w:ascii="Times New Roman" w:hAnsi="Times New Roman" w:cs="Times New Roman"/>
        </w:rPr>
        <w:t xml:space="preserve"> best interest and aspects of gender inequality and discrimination in their judicial reasoning. </w:t>
      </w:r>
    </w:p>
    <w:p w:rsidR="00A573E4" w:rsidRDefault="003B7774" w:rsidP="00A573E4">
      <w:pPr>
        <w:pStyle w:val="ListParagraph"/>
        <w:numPr>
          <w:ilvl w:val="0"/>
          <w:numId w:val="2"/>
        </w:numPr>
        <w:spacing w:after="0" w:line="240" w:lineRule="auto"/>
        <w:jc w:val="both"/>
        <w:rPr>
          <w:rFonts w:ascii="Times New Roman" w:hAnsi="Times New Roman" w:cs="Times New Roman"/>
        </w:rPr>
      </w:pPr>
      <w:r w:rsidRPr="00A573E4">
        <w:rPr>
          <w:rFonts w:ascii="Times New Roman" w:hAnsi="Times New Roman" w:cs="Times New Roman"/>
        </w:rPr>
        <w:t xml:space="preserve">More broadly, </w:t>
      </w:r>
      <w:r w:rsidR="00183A98" w:rsidRPr="00A573E4">
        <w:rPr>
          <w:rFonts w:ascii="Times New Roman" w:hAnsi="Times New Roman" w:cs="Times New Roman"/>
        </w:rPr>
        <w:t>many v</w:t>
      </w:r>
      <w:r w:rsidR="000E24E0" w:rsidRPr="00A573E4">
        <w:rPr>
          <w:rFonts w:ascii="Times New Roman" w:hAnsi="Times New Roman" w:cs="Times New Roman"/>
        </w:rPr>
        <w:t>ictims lack confidence that their case will be prosecuted at all. Given the low level of criminal accountability, survivor</w:t>
      </w:r>
      <w:r w:rsidRPr="00A573E4">
        <w:rPr>
          <w:rFonts w:ascii="Times New Roman" w:hAnsi="Times New Roman" w:cs="Times New Roman"/>
        </w:rPr>
        <w:t>s</w:t>
      </w:r>
      <w:r w:rsidR="000E24E0" w:rsidRPr="00A573E4">
        <w:rPr>
          <w:rFonts w:ascii="Times New Roman" w:hAnsi="Times New Roman" w:cs="Times New Roman"/>
        </w:rPr>
        <w:t xml:space="preserve"> may</w:t>
      </w:r>
      <w:r w:rsidR="00183A98" w:rsidRPr="00A573E4">
        <w:rPr>
          <w:rFonts w:ascii="Times New Roman" w:hAnsi="Times New Roman" w:cs="Times New Roman"/>
        </w:rPr>
        <w:t xml:space="preserve"> </w:t>
      </w:r>
      <w:r w:rsidR="00A573E4">
        <w:rPr>
          <w:rFonts w:ascii="Times New Roman" w:hAnsi="Times New Roman" w:cs="Times New Roman"/>
        </w:rPr>
        <w:t>distrust</w:t>
      </w:r>
      <w:r w:rsidR="000E24E0" w:rsidRPr="00A573E4">
        <w:rPr>
          <w:rFonts w:ascii="Times New Roman" w:hAnsi="Times New Roman" w:cs="Times New Roman"/>
        </w:rPr>
        <w:t xml:space="preserve"> the justice system as a whole and elect to “compromise” if the opportunity </w:t>
      </w:r>
      <w:r w:rsidR="00A573E4">
        <w:rPr>
          <w:rFonts w:ascii="Times New Roman" w:hAnsi="Times New Roman" w:cs="Times New Roman"/>
        </w:rPr>
        <w:t>arises</w:t>
      </w:r>
      <w:r w:rsidR="000E24E0" w:rsidRPr="00A573E4">
        <w:rPr>
          <w:rFonts w:ascii="Times New Roman" w:hAnsi="Times New Roman" w:cs="Times New Roman"/>
        </w:rPr>
        <w:t xml:space="preserve">. </w:t>
      </w:r>
    </w:p>
    <w:p w:rsidR="000E24E0" w:rsidRPr="00815000" w:rsidRDefault="000E24E0" w:rsidP="00A573E4">
      <w:pPr>
        <w:pStyle w:val="ListParagraph"/>
        <w:numPr>
          <w:ilvl w:val="0"/>
          <w:numId w:val="2"/>
        </w:numPr>
        <w:spacing w:after="0" w:line="240" w:lineRule="auto"/>
        <w:jc w:val="both"/>
        <w:rPr>
          <w:rFonts w:ascii="Times New Roman" w:hAnsi="Times New Roman" w:cs="Times New Roman"/>
        </w:rPr>
      </w:pPr>
      <w:r w:rsidRPr="00A573E4">
        <w:rPr>
          <w:rFonts w:ascii="Times New Roman" w:hAnsi="Times New Roman" w:cs="Times New Roman"/>
        </w:rPr>
        <w:t xml:space="preserve">In cases where the perpetrator is unknown to the victim, families may hesitate to pursue an investigation due to the perception that it </w:t>
      </w:r>
      <w:r w:rsidR="00A573E4">
        <w:rPr>
          <w:rFonts w:ascii="Times New Roman" w:hAnsi="Times New Roman" w:cs="Times New Roman"/>
        </w:rPr>
        <w:t>would be</w:t>
      </w:r>
      <w:r w:rsidRPr="00A573E4">
        <w:rPr>
          <w:rFonts w:ascii="Times New Roman" w:hAnsi="Times New Roman" w:cs="Times New Roman"/>
        </w:rPr>
        <w:t xml:space="preserve"> a fruitless and time-consuming </w:t>
      </w:r>
      <w:proofErr w:type="spellStart"/>
      <w:r w:rsidRPr="00A573E4">
        <w:rPr>
          <w:rFonts w:ascii="Times New Roman" w:hAnsi="Times New Roman" w:cs="Times New Roman"/>
        </w:rPr>
        <w:t>endeavo</w:t>
      </w:r>
      <w:r w:rsidR="003B7774" w:rsidRPr="00A573E4">
        <w:rPr>
          <w:rFonts w:ascii="Times New Roman" w:hAnsi="Times New Roman" w:cs="Times New Roman"/>
        </w:rPr>
        <w:t>u</w:t>
      </w:r>
      <w:r w:rsidRPr="00A573E4">
        <w:rPr>
          <w:rFonts w:ascii="Times New Roman" w:hAnsi="Times New Roman" w:cs="Times New Roman"/>
        </w:rPr>
        <w:t>r</w:t>
      </w:r>
      <w:proofErr w:type="spellEnd"/>
      <w:r w:rsidRPr="00A573E4">
        <w:rPr>
          <w:rFonts w:ascii="Times New Roman" w:hAnsi="Times New Roman" w:cs="Times New Roman"/>
        </w:rPr>
        <w:t xml:space="preserve">. </w:t>
      </w:r>
      <w:r w:rsidR="003B7774" w:rsidRPr="00A573E4">
        <w:rPr>
          <w:rFonts w:ascii="Times New Roman" w:hAnsi="Times New Roman" w:cs="Times New Roman"/>
        </w:rPr>
        <w:t>For instance, i</w:t>
      </w:r>
      <w:r w:rsidRPr="00A573E4">
        <w:rPr>
          <w:rFonts w:ascii="Times New Roman" w:hAnsi="Times New Roman" w:cs="Times New Roman"/>
        </w:rPr>
        <w:t xml:space="preserve">n a case reported to HRPS in June 2015, in </w:t>
      </w:r>
      <w:proofErr w:type="spellStart"/>
      <w:r w:rsidRPr="00A573E4">
        <w:rPr>
          <w:rFonts w:ascii="Times New Roman" w:hAnsi="Times New Roman" w:cs="Times New Roman"/>
        </w:rPr>
        <w:t>Margibi</w:t>
      </w:r>
      <w:proofErr w:type="spellEnd"/>
      <w:r w:rsidRPr="00A573E4">
        <w:rPr>
          <w:rFonts w:ascii="Times New Roman" w:hAnsi="Times New Roman" w:cs="Times New Roman"/>
        </w:rPr>
        <w:t xml:space="preserve"> County,</w:t>
      </w:r>
      <w:r w:rsidR="00183A98" w:rsidRPr="00A573E4">
        <w:rPr>
          <w:rFonts w:ascii="Times New Roman" w:hAnsi="Times New Roman" w:cs="Times New Roman"/>
        </w:rPr>
        <w:t xml:space="preserve"> </w:t>
      </w:r>
      <w:r w:rsidR="003B7774" w:rsidRPr="00A573E4">
        <w:rPr>
          <w:rFonts w:ascii="Times New Roman" w:hAnsi="Times New Roman" w:cs="Times New Roman"/>
        </w:rPr>
        <w:t>the</w:t>
      </w:r>
      <w:r w:rsidRPr="00A573E4">
        <w:rPr>
          <w:rFonts w:ascii="Times New Roman" w:hAnsi="Times New Roman" w:cs="Times New Roman"/>
        </w:rPr>
        <w:t xml:space="preserve"> father of a 17-year-old girl who had been abducted, bound, raped, and abandoned </w:t>
      </w:r>
      <w:r w:rsidR="00183A98" w:rsidRPr="00A573E4">
        <w:rPr>
          <w:rFonts w:ascii="Times New Roman" w:hAnsi="Times New Roman" w:cs="Times New Roman"/>
        </w:rPr>
        <w:t>by</w:t>
      </w:r>
      <w:r w:rsidRPr="00A573E4">
        <w:rPr>
          <w:rFonts w:ascii="Times New Roman" w:hAnsi="Times New Roman" w:cs="Times New Roman"/>
        </w:rPr>
        <w:t xml:space="preserve"> the side of a road, informed HRPS that his family did not intend to report the rape to the police because the alleged perpetrator was a stranger, and they lacked confidence in the ability of law enforcement to i</w:t>
      </w:r>
      <w:r w:rsidRPr="00815000">
        <w:rPr>
          <w:rFonts w:ascii="Times New Roman" w:hAnsi="Times New Roman" w:cs="Times New Roman"/>
        </w:rPr>
        <w:t xml:space="preserve">dentify and apprehend the suspect. </w:t>
      </w:r>
    </w:p>
    <w:p w:rsidR="003B7774" w:rsidRDefault="003B73AC"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The l</w:t>
      </w:r>
      <w:r w:rsidR="000E24E0" w:rsidRPr="007521DF">
        <w:rPr>
          <w:rFonts w:ascii="Times New Roman" w:hAnsi="Times New Roman" w:cs="Times New Roman"/>
        </w:rPr>
        <w:t>ow perf</w:t>
      </w:r>
      <w:r w:rsidR="000E24E0">
        <w:rPr>
          <w:rFonts w:ascii="Times New Roman" w:hAnsi="Times New Roman" w:cs="Times New Roman"/>
        </w:rPr>
        <w:t xml:space="preserve">ormance of Criminal Court “E,” </w:t>
      </w:r>
      <w:r w:rsidR="000E24E0" w:rsidRPr="007521DF">
        <w:rPr>
          <w:rFonts w:ascii="Times New Roman" w:hAnsi="Times New Roman" w:cs="Times New Roman"/>
        </w:rPr>
        <w:t>which has jurisdiction over rap</w:t>
      </w:r>
      <w:r w:rsidR="000E24E0">
        <w:rPr>
          <w:rFonts w:ascii="Times New Roman" w:hAnsi="Times New Roman" w:cs="Times New Roman"/>
        </w:rPr>
        <w:t xml:space="preserve">e cases in </w:t>
      </w:r>
      <w:proofErr w:type="spellStart"/>
      <w:r w:rsidR="000E24E0">
        <w:rPr>
          <w:rFonts w:ascii="Times New Roman" w:hAnsi="Times New Roman" w:cs="Times New Roman"/>
        </w:rPr>
        <w:t>Montserrado</w:t>
      </w:r>
      <w:proofErr w:type="spellEnd"/>
      <w:r w:rsidR="000E24E0">
        <w:rPr>
          <w:rFonts w:ascii="Times New Roman" w:hAnsi="Times New Roman" w:cs="Times New Roman"/>
        </w:rPr>
        <w:t xml:space="preserve"> County, </w:t>
      </w:r>
      <w:r w:rsidR="000E24E0" w:rsidRPr="007521DF">
        <w:rPr>
          <w:rFonts w:ascii="Times New Roman" w:hAnsi="Times New Roman" w:cs="Times New Roman"/>
        </w:rPr>
        <w:t xml:space="preserve">remains a serious concern. </w:t>
      </w:r>
      <w:r>
        <w:rPr>
          <w:rFonts w:ascii="Times New Roman" w:hAnsi="Times New Roman" w:cs="Times New Roman"/>
        </w:rPr>
        <w:t xml:space="preserve">During </w:t>
      </w:r>
      <w:r w:rsidR="000E24E0" w:rsidRPr="007521DF">
        <w:rPr>
          <w:rFonts w:ascii="Times New Roman" w:hAnsi="Times New Roman" w:cs="Times New Roman"/>
        </w:rPr>
        <w:t>the August 2015 term</w:t>
      </w:r>
      <w:r>
        <w:rPr>
          <w:rFonts w:ascii="Times New Roman" w:hAnsi="Times New Roman" w:cs="Times New Roman"/>
        </w:rPr>
        <w:t xml:space="preserve"> of court, for instance</w:t>
      </w:r>
      <w:r w:rsidR="000E24E0" w:rsidRPr="007521DF">
        <w:rPr>
          <w:rFonts w:ascii="Times New Roman" w:hAnsi="Times New Roman" w:cs="Times New Roman"/>
        </w:rPr>
        <w:t xml:space="preserve">, </w:t>
      </w:r>
      <w:r w:rsidR="003B7774">
        <w:rPr>
          <w:rFonts w:ascii="Times New Roman" w:hAnsi="Times New Roman" w:cs="Times New Roman"/>
        </w:rPr>
        <w:t xml:space="preserve">it </w:t>
      </w:r>
      <w:r w:rsidR="000E24E0" w:rsidRPr="007521DF">
        <w:rPr>
          <w:rFonts w:ascii="Times New Roman" w:hAnsi="Times New Roman" w:cs="Times New Roman"/>
        </w:rPr>
        <w:t xml:space="preserve">had 137 </w:t>
      </w:r>
      <w:r w:rsidR="009419D9">
        <w:rPr>
          <w:rFonts w:ascii="Times New Roman" w:hAnsi="Times New Roman" w:cs="Times New Roman"/>
        </w:rPr>
        <w:t>rape</w:t>
      </w:r>
      <w:r w:rsidR="003B7774">
        <w:rPr>
          <w:rFonts w:ascii="Times New Roman" w:hAnsi="Times New Roman" w:cs="Times New Roman"/>
        </w:rPr>
        <w:t xml:space="preserve"> </w:t>
      </w:r>
      <w:r w:rsidR="000E24E0" w:rsidRPr="007521DF">
        <w:rPr>
          <w:rFonts w:ascii="Times New Roman" w:hAnsi="Times New Roman" w:cs="Times New Roman"/>
        </w:rPr>
        <w:t xml:space="preserve">cases </w:t>
      </w:r>
      <w:r>
        <w:rPr>
          <w:rFonts w:ascii="Times New Roman" w:hAnsi="Times New Roman" w:cs="Times New Roman"/>
        </w:rPr>
        <w:t>o</w:t>
      </w:r>
      <w:r w:rsidR="000E24E0" w:rsidRPr="007521DF">
        <w:rPr>
          <w:rFonts w:ascii="Times New Roman" w:hAnsi="Times New Roman" w:cs="Times New Roman"/>
        </w:rPr>
        <w:t xml:space="preserve">n </w:t>
      </w:r>
      <w:r>
        <w:rPr>
          <w:rFonts w:ascii="Times New Roman" w:hAnsi="Times New Roman" w:cs="Times New Roman"/>
        </w:rPr>
        <w:t>its</w:t>
      </w:r>
      <w:r w:rsidRPr="007521DF">
        <w:rPr>
          <w:rFonts w:ascii="Times New Roman" w:hAnsi="Times New Roman" w:cs="Times New Roman"/>
        </w:rPr>
        <w:t xml:space="preserve"> </w:t>
      </w:r>
      <w:r w:rsidR="000E24E0" w:rsidRPr="007521DF">
        <w:rPr>
          <w:rFonts w:ascii="Times New Roman" w:hAnsi="Times New Roman" w:cs="Times New Roman"/>
        </w:rPr>
        <w:t>docket, including rape, sexual assault and corruption of</w:t>
      </w:r>
      <w:r>
        <w:rPr>
          <w:rFonts w:ascii="Times New Roman" w:hAnsi="Times New Roman" w:cs="Times New Roman"/>
        </w:rPr>
        <w:t xml:space="preserve"> a</w:t>
      </w:r>
      <w:r w:rsidR="000E24E0" w:rsidRPr="007521DF">
        <w:rPr>
          <w:rFonts w:ascii="Times New Roman" w:hAnsi="Times New Roman" w:cs="Times New Roman"/>
        </w:rPr>
        <w:t xml:space="preserve"> minor. However, only one case was tried in that term</w:t>
      </w:r>
      <w:r>
        <w:rPr>
          <w:rFonts w:ascii="Times New Roman" w:hAnsi="Times New Roman" w:cs="Times New Roman"/>
        </w:rPr>
        <w:t xml:space="preserve"> and in</w:t>
      </w:r>
      <w:r w:rsidR="000E24E0" w:rsidRPr="007521DF">
        <w:rPr>
          <w:rFonts w:ascii="Times New Roman" w:hAnsi="Times New Roman" w:cs="Times New Roman"/>
        </w:rPr>
        <w:t xml:space="preserve"> 2015, only two convictions</w:t>
      </w:r>
      <w:r>
        <w:rPr>
          <w:rFonts w:ascii="Times New Roman" w:hAnsi="Times New Roman" w:cs="Times New Roman"/>
        </w:rPr>
        <w:t xml:space="preserve"> were obtained in</w:t>
      </w:r>
      <w:r w:rsidR="000E24E0" w:rsidRPr="007521DF">
        <w:rPr>
          <w:rFonts w:ascii="Times New Roman" w:hAnsi="Times New Roman" w:cs="Times New Roman"/>
        </w:rPr>
        <w:t xml:space="preserve"> the court. According to court data, </w:t>
      </w:r>
      <w:r>
        <w:rPr>
          <w:rFonts w:ascii="Times New Roman" w:hAnsi="Times New Roman" w:cs="Times New Roman"/>
        </w:rPr>
        <w:t>between</w:t>
      </w:r>
      <w:r w:rsidR="00714C5C">
        <w:rPr>
          <w:rFonts w:ascii="Times New Roman" w:hAnsi="Times New Roman" w:cs="Times New Roman"/>
        </w:rPr>
        <w:t xml:space="preserve"> </w:t>
      </w:r>
      <w:r w:rsidR="00CB761B">
        <w:rPr>
          <w:rFonts w:ascii="Times New Roman" w:hAnsi="Times New Roman" w:cs="Times New Roman"/>
        </w:rPr>
        <w:t>2009 and</w:t>
      </w:r>
      <w:r w:rsidR="000E24E0" w:rsidRPr="007521DF">
        <w:rPr>
          <w:rFonts w:ascii="Times New Roman" w:hAnsi="Times New Roman" w:cs="Times New Roman"/>
        </w:rPr>
        <w:t xml:space="preserve"> 2014</w:t>
      </w:r>
      <w:r w:rsidR="00714C5C">
        <w:rPr>
          <w:rFonts w:ascii="Times New Roman" w:hAnsi="Times New Roman" w:cs="Times New Roman"/>
        </w:rPr>
        <w:t>,</w:t>
      </w:r>
      <w:r w:rsidR="000E24E0" w:rsidRPr="007521DF">
        <w:rPr>
          <w:rFonts w:ascii="Times New Roman" w:hAnsi="Times New Roman" w:cs="Times New Roman"/>
        </w:rPr>
        <w:t xml:space="preserve"> only 38 rape cases went to trial, of which 24 resulted in convictions and 14 resulted in not guilty verdicts</w:t>
      </w:r>
      <w:r>
        <w:rPr>
          <w:rFonts w:ascii="Times New Roman" w:hAnsi="Times New Roman" w:cs="Times New Roman"/>
        </w:rPr>
        <w:t>. During the same period,</w:t>
      </w:r>
      <w:r w:rsidR="000E24E0" w:rsidRPr="007521DF">
        <w:rPr>
          <w:rFonts w:ascii="Times New Roman" w:hAnsi="Times New Roman" w:cs="Times New Roman"/>
        </w:rPr>
        <w:t xml:space="preserve"> 286</w:t>
      </w:r>
      <w:r>
        <w:rPr>
          <w:rFonts w:ascii="Times New Roman" w:hAnsi="Times New Roman" w:cs="Times New Roman"/>
        </w:rPr>
        <w:t xml:space="preserve"> cases</w:t>
      </w:r>
      <w:r w:rsidR="000E24E0" w:rsidRPr="007521DF">
        <w:rPr>
          <w:rFonts w:ascii="Times New Roman" w:hAnsi="Times New Roman" w:cs="Times New Roman"/>
        </w:rPr>
        <w:t xml:space="preserve"> </w:t>
      </w:r>
      <w:r w:rsidR="00024AB9">
        <w:rPr>
          <w:rFonts w:ascii="Times New Roman" w:hAnsi="Times New Roman" w:cs="Times New Roman"/>
        </w:rPr>
        <w:t>of rape</w:t>
      </w:r>
      <w:r w:rsidR="003B7774">
        <w:rPr>
          <w:rFonts w:ascii="Times New Roman" w:hAnsi="Times New Roman" w:cs="Times New Roman"/>
        </w:rPr>
        <w:t xml:space="preserve"> </w:t>
      </w:r>
      <w:r w:rsidR="000E24E0" w:rsidRPr="007521DF">
        <w:rPr>
          <w:rFonts w:ascii="Times New Roman" w:hAnsi="Times New Roman" w:cs="Times New Roman"/>
        </w:rPr>
        <w:t xml:space="preserve">were dismissed by </w:t>
      </w:r>
      <w:proofErr w:type="spellStart"/>
      <w:r w:rsidR="000E24E0" w:rsidRPr="00C61C71">
        <w:rPr>
          <w:rFonts w:ascii="Times New Roman" w:hAnsi="Times New Roman" w:cs="Times New Roman"/>
          <w:i/>
        </w:rPr>
        <w:t>nolle</w:t>
      </w:r>
      <w:proofErr w:type="spellEnd"/>
      <w:r w:rsidR="000E24E0" w:rsidRPr="00C61C71">
        <w:rPr>
          <w:rFonts w:ascii="Times New Roman" w:hAnsi="Times New Roman" w:cs="Times New Roman"/>
          <w:i/>
        </w:rPr>
        <w:t xml:space="preserve"> </w:t>
      </w:r>
      <w:proofErr w:type="spellStart"/>
      <w:r w:rsidR="000E24E0" w:rsidRPr="00C61C71">
        <w:rPr>
          <w:rFonts w:ascii="Times New Roman" w:hAnsi="Times New Roman" w:cs="Times New Roman"/>
          <w:i/>
        </w:rPr>
        <w:t>prosequi</w:t>
      </w:r>
      <w:proofErr w:type="spellEnd"/>
      <w:r w:rsidR="000E24E0" w:rsidRPr="007521DF">
        <w:rPr>
          <w:rFonts w:ascii="Times New Roman" w:hAnsi="Times New Roman" w:cs="Times New Roman"/>
        </w:rPr>
        <w:t xml:space="preserve"> motions</w:t>
      </w:r>
      <w:r w:rsidR="003B7774">
        <w:rPr>
          <w:rFonts w:ascii="Times New Roman" w:hAnsi="Times New Roman" w:cs="Times New Roman"/>
        </w:rPr>
        <w:t>. A</w:t>
      </w:r>
      <w:r w:rsidR="000E24E0" w:rsidRPr="007521DF">
        <w:rPr>
          <w:rFonts w:ascii="Times New Roman" w:hAnsi="Times New Roman" w:cs="Times New Roman"/>
        </w:rPr>
        <w:t xml:space="preserve"> </w:t>
      </w:r>
      <w:r>
        <w:rPr>
          <w:rFonts w:ascii="Times New Roman" w:hAnsi="Times New Roman" w:cs="Times New Roman"/>
        </w:rPr>
        <w:t>majority</w:t>
      </w:r>
      <w:r w:rsidR="000E24E0" w:rsidRPr="007521DF">
        <w:rPr>
          <w:rFonts w:ascii="Times New Roman" w:hAnsi="Times New Roman" w:cs="Times New Roman"/>
        </w:rPr>
        <w:t xml:space="preserve"> of rape cases are</w:t>
      </w:r>
      <w:r w:rsidR="00ED243D">
        <w:rPr>
          <w:rFonts w:ascii="Times New Roman" w:hAnsi="Times New Roman" w:cs="Times New Roman"/>
        </w:rPr>
        <w:t xml:space="preserve"> </w:t>
      </w:r>
      <w:r w:rsidR="000E24E0" w:rsidRPr="007521DF">
        <w:rPr>
          <w:rFonts w:ascii="Times New Roman" w:hAnsi="Times New Roman" w:cs="Times New Roman"/>
        </w:rPr>
        <w:t>dismissed due to</w:t>
      </w:r>
      <w:r w:rsidR="00ED243D">
        <w:rPr>
          <w:rFonts w:ascii="Times New Roman" w:hAnsi="Times New Roman" w:cs="Times New Roman"/>
        </w:rPr>
        <w:t xml:space="preserve"> the</w:t>
      </w:r>
      <w:r w:rsidR="000E24E0" w:rsidRPr="007521DF">
        <w:rPr>
          <w:rFonts w:ascii="Times New Roman" w:hAnsi="Times New Roman" w:cs="Times New Roman"/>
        </w:rPr>
        <w:t xml:space="preserve"> lack of proper evidence gathering by police, “compromising” cases, corruption, and the lack of will or diligence on the part of </w:t>
      </w:r>
      <w:r w:rsidR="00711633">
        <w:rPr>
          <w:rFonts w:ascii="Times New Roman" w:hAnsi="Times New Roman" w:cs="Times New Roman"/>
        </w:rPr>
        <w:t>police and prosecutors</w:t>
      </w:r>
      <w:r w:rsidR="00337F41">
        <w:rPr>
          <w:rFonts w:ascii="Times New Roman" w:hAnsi="Times New Roman" w:cs="Times New Roman"/>
        </w:rPr>
        <w:t>.</w:t>
      </w:r>
      <w:r w:rsidR="000E24E0" w:rsidRPr="007521DF">
        <w:rPr>
          <w:rFonts w:ascii="Times New Roman" w:hAnsi="Times New Roman" w:cs="Times New Roman"/>
        </w:rPr>
        <w:t xml:space="preserve"> It should be noted that at Monrovia level</w:t>
      </w:r>
      <w:r w:rsidR="003B7774">
        <w:rPr>
          <w:rFonts w:ascii="Times New Roman" w:hAnsi="Times New Roman" w:cs="Times New Roman"/>
        </w:rPr>
        <w:t>,</w:t>
      </w:r>
      <w:r w:rsidR="000E24E0" w:rsidRPr="007521DF">
        <w:rPr>
          <w:rFonts w:ascii="Times New Roman" w:hAnsi="Times New Roman" w:cs="Times New Roman"/>
        </w:rPr>
        <w:t xml:space="preserve"> there is an SGBV Crime</w:t>
      </w:r>
      <w:r w:rsidR="00337F41">
        <w:rPr>
          <w:rFonts w:ascii="Times New Roman" w:hAnsi="Times New Roman" w:cs="Times New Roman"/>
        </w:rPr>
        <w:t>s</w:t>
      </w:r>
      <w:r w:rsidR="000E24E0" w:rsidRPr="007521DF">
        <w:rPr>
          <w:rFonts w:ascii="Times New Roman" w:hAnsi="Times New Roman" w:cs="Times New Roman"/>
        </w:rPr>
        <w:t xml:space="preserve"> Unit which is mandated to prosecute all SGBV cases in Criminal Court “E</w:t>
      </w:r>
      <w:r w:rsidR="00337F41">
        <w:rPr>
          <w:rFonts w:ascii="Times New Roman" w:hAnsi="Times New Roman" w:cs="Times New Roman"/>
        </w:rPr>
        <w:t>.</w:t>
      </w:r>
      <w:r w:rsidR="000E24E0" w:rsidRPr="007521DF">
        <w:rPr>
          <w:rFonts w:ascii="Times New Roman" w:hAnsi="Times New Roman" w:cs="Times New Roman"/>
        </w:rPr>
        <w:t xml:space="preserve">” </w:t>
      </w:r>
      <w:r w:rsidR="00CB761B">
        <w:rPr>
          <w:rFonts w:ascii="Times New Roman" w:hAnsi="Times New Roman" w:cs="Times New Roman"/>
        </w:rPr>
        <w:t>T</w:t>
      </w:r>
      <w:r w:rsidR="000E24E0" w:rsidRPr="007521DF">
        <w:rPr>
          <w:rFonts w:ascii="Times New Roman" w:hAnsi="Times New Roman" w:cs="Times New Roman"/>
        </w:rPr>
        <w:t xml:space="preserve">he low level of convictions in the court </w:t>
      </w:r>
      <w:r w:rsidR="007611D1">
        <w:rPr>
          <w:rFonts w:ascii="Times New Roman" w:hAnsi="Times New Roman" w:cs="Times New Roman"/>
        </w:rPr>
        <w:t>can partially</w:t>
      </w:r>
      <w:r w:rsidR="000E24E0" w:rsidRPr="007521DF">
        <w:rPr>
          <w:rFonts w:ascii="Times New Roman" w:hAnsi="Times New Roman" w:cs="Times New Roman"/>
        </w:rPr>
        <w:t xml:space="preserve"> be attributed to the ineffective investigation and prosecution of cases by </w:t>
      </w:r>
      <w:r w:rsidR="00A573E4">
        <w:rPr>
          <w:rFonts w:ascii="Times New Roman" w:hAnsi="Times New Roman" w:cs="Times New Roman"/>
        </w:rPr>
        <w:t>this unit.</w:t>
      </w:r>
    </w:p>
    <w:p w:rsidR="00465276" w:rsidRPr="008078AC" w:rsidRDefault="00465276" w:rsidP="00C51A3B">
      <w:pPr>
        <w:pStyle w:val="ListParagraph"/>
        <w:numPr>
          <w:ilvl w:val="0"/>
          <w:numId w:val="2"/>
        </w:numPr>
        <w:spacing w:line="240" w:lineRule="auto"/>
        <w:jc w:val="both"/>
        <w:rPr>
          <w:rFonts w:ascii="Times New Roman" w:hAnsi="Times New Roman" w:cs="Times New Roman"/>
          <w:color w:val="000000" w:themeColor="text1"/>
        </w:rPr>
      </w:pPr>
      <w:r w:rsidRPr="008078AC">
        <w:rPr>
          <w:rFonts w:ascii="Times New Roman" w:hAnsi="Times New Roman" w:cs="Times New Roman"/>
          <w:color w:val="000000" w:themeColor="text1"/>
        </w:rPr>
        <w:t xml:space="preserve">There has also been a lack of clarity regarding the role of SGBV prosecutors during the trial phase. Until </w:t>
      </w:r>
      <w:r w:rsidR="007611D1" w:rsidRPr="008078AC">
        <w:rPr>
          <w:rFonts w:ascii="Times New Roman" w:hAnsi="Times New Roman" w:cs="Times New Roman"/>
          <w:color w:val="000000" w:themeColor="text1"/>
        </w:rPr>
        <w:t>2015</w:t>
      </w:r>
      <w:r w:rsidRPr="008078AC">
        <w:rPr>
          <w:rFonts w:ascii="Times New Roman" w:hAnsi="Times New Roman" w:cs="Times New Roman"/>
          <w:color w:val="000000" w:themeColor="text1"/>
        </w:rPr>
        <w:t>, all SGBV prosecutors would attend most hearings of SGBV cases, occasionally with additional M</w:t>
      </w:r>
      <w:r w:rsidR="00A573E4" w:rsidRPr="008078AC">
        <w:rPr>
          <w:rFonts w:ascii="Times New Roman" w:hAnsi="Times New Roman" w:cs="Times New Roman"/>
          <w:color w:val="000000" w:themeColor="text1"/>
        </w:rPr>
        <w:t xml:space="preserve">inistry </w:t>
      </w:r>
      <w:r w:rsidRPr="008078AC">
        <w:rPr>
          <w:rFonts w:ascii="Times New Roman" w:hAnsi="Times New Roman" w:cs="Times New Roman"/>
          <w:color w:val="000000" w:themeColor="text1"/>
        </w:rPr>
        <w:t>o</w:t>
      </w:r>
      <w:r w:rsidR="00A573E4" w:rsidRPr="008078AC">
        <w:rPr>
          <w:rFonts w:ascii="Times New Roman" w:hAnsi="Times New Roman" w:cs="Times New Roman"/>
          <w:color w:val="000000" w:themeColor="text1"/>
        </w:rPr>
        <w:t xml:space="preserve">f </w:t>
      </w:r>
      <w:r w:rsidRPr="008078AC">
        <w:rPr>
          <w:rFonts w:ascii="Times New Roman" w:hAnsi="Times New Roman" w:cs="Times New Roman"/>
          <w:color w:val="000000" w:themeColor="text1"/>
        </w:rPr>
        <w:t>J</w:t>
      </w:r>
      <w:r w:rsidR="00A573E4" w:rsidRPr="008078AC">
        <w:rPr>
          <w:rFonts w:ascii="Times New Roman" w:hAnsi="Times New Roman" w:cs="Times New Roman"/>
          <w:color w:val="000000" w:themeColor="text1"/>
        </w:rPr>
        <w:t>ustice</w:t>
      </w:r>
      <w:r w:rsidRPr="008078AC">
        <w:rPr>
          <w:rFonts w:ascii="Times New Roman" w:hAnsi="Times New Roman" w:cs="Times New Roman"/>
          <w:color w:val="000000" w:themeColor="text1"/>
        </w:rPr>
        <w:t xml:space="preserve"> prosecutors assigned by the Solicitor General; but no individual prosecutor was assigned responsibility for managing each case. This has been an inefficient use of resources and significantly slowed down the processing of cases. In 2015, a system was instituted by the Solicitor General to assign cases to individual prosecutors; this must be maintained to ensure maximum efficiency in the handling of cases at Criminal Court “E.”</w:t>
      </w:r>
    </w:p>
    <w:p w:rsidR="000E24E0" w:rsidRPr="007521DF" w:rsidRDefault="000E24E0" w:rsidP="00C51A3B">
      <w:pPr>
        <w:pStyle w:val="ListParagraph"/>
        <w:numPr>
          <w:ilvl w:val="0"/>
          <w:numId w:val="2"/>
        </w:numPr>
        <w:spacing w:after="0" w:line="240" w:lineRule="auto"/>
        <w:jc w:val="both"/>
        <w:rPr>
          <w:rFonts w:ascii="Times New Roman" w:hAnsi="Times New Roman" w:cs="Times New Roman"/>
        </w:rPr>
      </w:pPr>
      <w:r w:rsidRPr="007521DF">
        <w:rPr>
          <w:rFonts w:ascii="Times New Roman" w:hAnsi="Times New Roman" w:cs="Times New Roman"/>
        </w:rPr>
        <w:t>Further</w:t>
      </w:r>
      <w:r w:rsidR="003B7774">
        <w:rPr>
          <w:rFonts w:ascii="Times New Roman" w:hAnsi="Times New Roman" w:cs="Times New Roman"/>
        </w:rPr>
        <w:t>more,</w:t>
      </w:r>
      <w:r w:rsidRPr="007521DF">
        <w:rPr>
          <w:rFonts w:ascii="Times New Roman" w:hAnsi="Times New Roman" w:cs="Times New Roman"/>
        </w:rPr>
        <w:t xml:space="preserve"> there is also </w:t>
      </w:r>
      <w:r w:rsidR="00CB761B">
        <w:rPr>
          <w:rFonts w:ascii="Times New Roman" w:hAnsi="Times New Roman" w:cs="Times New Roman"/>
        </w:rPr>
        <w:t xml:space="preserve">lack of </w:t>
      </w:r>
      <w:r w:rsidRPr="007521DF">
        <w:rPr>
          <w:rFonts w:ascii="Times New Roman" w:hAnsi="Times New Roman" w:cs="Times New Roman"/>
        </w:rPr>
        <w:t>supervision</w:t>
      </w:r>
      <w:r w:rsidR="00CB761B">
        <w:rPr>
          <w:rFonts w:ascii="Times New Roman" w:hAnsi="Times New Roman" w:cs="Times New Roman"/>
        </w:rPr>
        <w:t xml:space="preserve"> of</w:t>
      </w:r>
      <w:r w:rsidRPr="007521DF">
        <w:rPr>
          <w:rFonts w:ascii="Times New Roman" w:hAnsi="Times New Roman" w:cs="Times New Roman"/>
        </w:rPr>
        <w:t xml:space="preserve"> </w:t>
      </w:r>
      <w:r w:rsidR="00CB761B">
        <w:rPr>
          <w:rFonts w:ascii="Times New Roman" w:hAnsi="Times New Roman" w:cs="Times New Roman"/>
        </w:rPr>
        <w:t>prosecutors</w:t>
      </w:r>
      <w:r w:rsidR="003B7774">
        <w:rPr>
          <w:rFonts w:ascii="Times New Roman" w:hAnsi="Times New Roman" w:cs="Times New Roman"/>
        </w:rPr>
        <w:t xml:space="preserve"> </w:t>
      </w:r>
      <w:r w:rsidRPr="007521DF">
        <w:rPr>
          <w:rFonts w:ascii="Times New Roman" w:hAnsi="Times New Roman" w:cs="Times New Roman"/>
        </w:rPr>
        <w:t>by the office of the Solicitor General. The lackadaisical approach to sexual violence cases extends also to the work of assigned county attorney</w:t>
      </w:r>
      <w:r w:rsidR="00A573E4">
        <w:rPr>
          <w:rFonts w:ascii="Times New Roman" w:hAnsi="Times New Roman" w:cs="Times New Roman"/>
        </w:rPr>
        <w:t>s</w:t>
      </w:r>
      <w:r w:rsidRPr="007521DF">
        <w:rPr>
          <w:rFonts w:ascii="Times New Roman" w:hAnsi="Times New Roman" w:cs="Times New Roman"/>
        </w:rPr>
        <w:t>.</w:t>
      </w:r>
    </w:p>
    <w:p w:rsidR="003D61A3" w:rsidRDefault="003D61A3" w:rsidP="00C51A3B">
      <w:pPr>
        <w:pStyle w:val="Heading3"/>
        <w:numPr>
          <w:ilvl w:val="2"/>
          <w:numId w:val="10"/>
        </w:numPr>
        <w:spacing w:line="240" w:lineRule="auto"/>
      </w:pPr>
      <w:bookmarkStart w:id="16" w:name="_Toc462601878"/>
      <w:r>
        <w:t>Logistical and financial constraints</w:t>
      </w:r>
      <w:bookmarkEnd w:id="16"/>
    </w:p>
    <w:p w:rsidR="003D61A3" w:rsidRDefault="00ED243D"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Particularly </w:t>
      </w:r>
      <w:r w:rsidR="00901C4E">
        <w:rPr>
          <w:rFonts w:ascii="Times New Roman" w:hAnsi="Times New Roman" w:cs="Times New Roman"/>
        </w:rPr>
        <w:t xml:space="preserve">for people living </w:t>
      </w:r>
      <w:r>
        <w:rPr>
          <w:rFonts w:ascii="Times New Roman" w:hAnsi="Times New Roman" w:cs="Times New Roman"/>
        </w:rPr>
        <w:t>in</w:t>
      </w:r>
      <w:r w:rsidR="003D61A3" w:rsidRPr="0086440E">
        <w:rPr>
          <w:rFonts w:ascii="Times New Roman" w:hAnsi="Times New Roman" w:cs="Times New Roman"/>
        </w:rPr>
        <w:t xml:space="preserve"> rural Liberia, the geographic remoteness of police stations and courts has posed a nearly insurmountable barrier to reporting</w:t>
      </w:r>
      <w:r w:rsidR="00901C4E">
        <w:rPr>
          <w:rFonts w:ascii="Times New Roman" w:hAnsi="Times New Roman" w:cs="Times New Roman"/>
        </w:rPr>
        <w:t xml:space="preserve"> crimes and offences</w:t>
      </w:r>
      <w:r w:rsidR="003D61A3" w:rsidRPr="0086440E">
        <w:rPr>
          <w:rFonts w:ascii="Times New Roman" w:hAnsi="Times New Roman" w:cs="Times New Roman"/>
        </w:rPr>
        <w:t>. Survivors lack the financial means to obtain transportation to the nearest police depot, and due to general underfunding, the police lack the means to provide transport</w:t>
      </w:r>
      <w:r w:rsidR="002C2767">
        <w:rPr>
          <w:rFonts w:ascii="Times New Roman" w:hAnsi="Times New Roman" w:cs="Times New Roman"/>
        </w:rPr>
        <w:t xml:space="preserve"> for victims or to pursue alleged perpetrators</w:t>
      </w:r>
      <w:r w:rsidR="003D61A3" w:rsidRPr="0086440E">
        <w:rPr>
          <w:rFonts w:ascii="Times New Roman" w:hAnsi="Times New Roman" w:cs="Times New Roman"/>
        </w:rPr>
        <w:t xml:space="preserve">. </w:t>
      </w:r>
      <w:r w:rsidR="002C2767">
        <w:rPr>
          <w:rFonts w:ascii="Times New Roman" w:hAnsi="Times New Roman" w:cs="Times New Roman"/>
        </w:rPr>
        <w:t>Many</w:t>
      </w:r>
      <w:r w:rsidR="003D61A3" w:rsidRPr="0086440E">
        <w:rPr>
          <w:rFonts w:ascii="Times New Roman" w:hAnsi="Times New Roman" w:cs="Times New Roman"/>
        </w:rPr>
        <w:t xml:space="preserve"> police depots do not have a vehicle and</w:t>
      </w:r>
      <w:r w:rsidR="002C2767">
        <w:rPr>
          <w:rFonts w:ascii="Times New Roman" w:hAnsi="Times New Roman" w:cs="Times New Roman"/>
        </w:rPr>
        <w:t>/or</w:t>
      </w:r>
      <w:r w:rsidR="00714C5C">
        <w:rPr>
          <w:rFonts w:ascii="Times New Roman" w:hAnsi="Times New Roman" w:cs="Times New Roman"/>
        </w:rPr>
        <w:t xml:space="preserve"> </w:t>
      </w:r>
      <w:r w:rsidR="003D61A3" w:rsidRPr="0086440E">
        <w:rPr>
          <w:rFonts w:ascii="Times New Roman" w:hAnsi="Times New Roman" w:cs="Times New Roman"/>
        </w:rPr>
        <w:t xml:space="preserve">adequate fuel. </w:t>
      </w:r>
      <w:r w:rsidR="00901C4E">
        <w:rPr>
          <w:rFonts w:ascii="Times New Roman" w:hAnsi="Times New Roman" w:cs="Times New Roman"/>
        </w:rPr>
        <w:t xml:space="preserve">In January 2015, </w:t>
      </w:r>
      <w:r w:rsidR="002C2767">
        <w:rPr>
          <w:rFonts w:ascii="Times New Roman" w:hAnsi="Times New Roman" w:cs="Times New Roman"/>
        </w:rPr>
        <w:t xml:space="preserve">HRPS received a report </w:t>
      </w:r>
      <w:r w:rsidR="00901C4E">
        <w:rPr>
          <w:rFonts w:ascii="Times New Roman" w:hAnsi="Times New Roman" w:cs="Times New Roman"/>
        </w:rPr>
        <w:t>concerning the</w:t>
      </w:r>
      <w:r w:rsidR="002C2767">
        <w:rPr>
          <w:rFonts w:ascii="Times New Roman" w:hAnsi="Times New Roman" w:cs="Times New Roman"/>
        </w:rPr>
        <w:t xml:space="preserve"> death of</w:t>
      </w:r>
      <w:r w:rsidR="00B026A9">
        <w:rPr>
          <w:rFonts w:ascii="Times New Roman" w:hAnsi="Times New Roman" w:cs="Times New Roman"/>
        </w:rPr>
        <w:t xml:space="preserve"> </w:t>
      </w:r>
      <w:r w:rsidR="003D61A3" w:rsidRPr="0086440E">
        <w:rPr>
          <w:rFonts w:ascii="Times New Roman" w:hAnsi="Times New Roman" w:cs="Times New Roman"/>
        </w:rPr>
        <w:t>a 14-year-old girl</w:t>
      </w:r>
      <w:r w:rsidR="002C2767">
        <w:rPr>
          <w:rFonts w:ascii="Times New Roman" w:hAnsi="Times New Roman" w:cs="Times New Roman"/>
        </w:rPr>
        <w:t xml:space="preserve"> </w:t>
      </w:r>
      <w:r w:rsidR="003D61A3" w:rsidRPr="0086440E">
        <w:rPr>
          <w:rFonts w:ascii="Times New Roman" w:hAnsi="Times New Roman" w:cs="Times New Roman"/>
        </w:rPr>
        <w:t>as a result of injuries sustained from being raped by a 19-year-old man</w:t>
      </w:r>
      <w:r w:rsidR="00901C4E">
        <w:rPr>
          <w:rFonts w:ascii="Times New Roman" w:hAnsi="Times New Roman" w:cs="Times New Roman"/>
        </w:rPr>
        <w:t xml:space="preserve">, in Grand </w:t>
      </w:r>
      <w:proofErr w:type="spellStart"/>
      <w:r w:rsidR="00901C4E">
        <w:rPr>
          <w:rFonts w:ascii="Times New Roman" w:hAnsi="Times New Roman" w:cs="Times New Roman"/>
        </w:rPr>
        <w:t>Kru</w:t>
      </w:r>
      <w:proofErr w:type="spellEnd"/>
      <w:r w:rsidR="00901C4E">
        <w:rPr>
          <w:rFonts w:ascii="Times New Roman" w:hAnsi="Times New Roman" w:cs="Times New Roman"/>
        </w:rPr>
        <w:t xml:space="preserve"> County</w:t>
      </w:r>
      <w:r w:rsidR="003D61A3" w:rsidRPr="0086440E">
        <w:rPr>
          <w:rFonts w:ascii="Times New Roman" w:hAnsi="Times New Roman" w:cs="Times New Roman"/>
        </w:rPr>
        <w:t xml:space="preserve">. </w:t>
      </w:r>
      <w:r w:rsidR="00901C4E">
        <w:rPr>
          <w:rFonts w:ascii="Times New Roman" w:hAnsi="Times New Roman" w:cs="Times New Roman"/>
        </w:rPr>
        <w:t xml:space="preserve">In addition, </w:t>
      </w:r>
      <w:r w:rsidR="003D61A3" w:rsidRPr="0086440E">
        <w:rPr>
          <w:rFonts w:ascii="Times New Roman" w:hAnsi="Times New Roman" w:cs="Times New Roman"/>
        </w:rPr>
        <w:t>WACPS officers in the area lacked transportation to the remote area in which the perpetrator was hiding and thus did not apprehend</w:t>
      </w:r>
      <w:r w:rsidR="00901C4E">
        <w:rPr>
          <w:rFonts w:ascii="Times New Roman" w:hAnsi="Times New Roman" w:cs="Times New Roman"/>
        </w:rPr>
        <w:t xml:space="preserve"> him</w:t>
      </w:r>
      <w:r w:rsidR="003D61A3" w:rsidRPr="0086440E">
        <w:rPr>
          <w:rFonts w:ascii="Times New Roman" w:hAnsi="Times New Roman" w:cs="Times New Roman"/>
        </w:rPr>
        <w:t xml:space="preserve">. Due to </w:t>
      </w:r>
      <w:r w:rsidR="003E76E0">
        <w:rPr>
          <w:rFonts w:ascii="Times New Roman" w:hAnsi="Times New Roman" w:cs="Times New Roman"/>
        </w:rPr>
        <w:t>such</w:t>
      </w:r>
      <w:r w:rsidR="003D61A3" w:rsidRPr="0086440E">
        <w:rPr>
          <w:rFonts w:ascii="Times New Roman" w:hAnsi="Times New Roman" w:cs="Times New Roman"/>
        </w:rPr>
        <w:t xml:space="preserve"> constraints, it is common practice for police in Liberia to </w:t>
      </w:r>
      <w:r w:rsidR="00985D77">
        <w:rPr>
          <w:rFonts w:ascii="Times New Roman" w:hAnsi="Times New Roman" w:cs="Times New Roman"/>
        </w:rPr>
        <w:t xml:space="preserve">request </w:t>
      </w:r>
      <w:r w:rsidR="00985D77">
        <w:rPr>
          <w:rFonts w:ascii="Times New Roman" w:hAnsi="Times New Roman" w:cs="Times New Roman"/>
        </w:rPr>
        <w:lastRenderedPageBreak/>
        <w:t xml:space="preserve">the </w:t>
      </w:r>
      <w:r w:rsidR="003E76E0">
        <w:rPr>
          <w:rFonts w:ascii="Times New Roman" w:hAnsi="Times New Roman" w:cs="Times New Roman"/>
        </w:rPr>
        <w:t>victims</w:t>
      </w:r>
      <w:r w:rsidR="00985D77">
        <w:rPr>
          <w:rFonts w:ascii="Times New Roman" w:hAnsi="Times New Roman" w:cs="Times New Roman"/>
        </w:rPr>
        <w:t xml:space="preserve"> to pay </w:t>
      </w:r>
      <w:r w:rsidR="003D61A3" w:rsidRPr="0086440E">
        <w:rPr>
          <w:rFonts w:ascii="Times New Roman" w:hAnsi="Times New Roman" w:cs="Times New Roman"/>
        </w:rPr>
        <w:t>a “fee” to cover transportation costs and other “expenses” to pursue an investigation.</w:t>
      </w:r>
      <w:r w:rsidR="003D61A3" w:rsidRPr="0086440E">
        <w:rPr>
          <w:rStyle w:val="FootnoteReference"/>
          <w:rFonts w:ascii="Times New Roman" w:hAnsi="Times New Roman" w:cs="Times New Roman"/>
        </w:rPr>
        <w:footnoteReference w:id="58"/>
      </w:r>
      <w:r w:rsidR="003D61A3" w:rsidRPr="0086440E">
        <w:rPr>
          <w:rFonts w:ascii="Times New Roman" w:hAnsi="Times New Roman" w:cs="Times New Roman"/>
        </w:rPr>
        <w:t xml:space="preserve"> These financial and logistical constraints discourage survivors from reporting.</w:t>
      </w:r>
    </w:p>
    <w:p w:rsidR="003D61A3" w:rsidRPr="00565F8F" w:rsidRDefault="003D61A3" w:rsidP="00C51A3B">
      <w:pPr>
        <w:pStyle w:val="Heading2"/>
        <w:numPr>
          <w:ilvl w:val="1"/>
          <w:numId w:val="1"/>
        </w:numPr>
        <w:spacing w:line="240" w:lineRule="auto"/>
        <w:rPr>
          <w:color w:val="0070C0"/>
        </w:rPr>
      </w:pPr>
      <w:bookmarkStart w:id="17" w:name="_Toc462601879"/>
      <w:r w:rsidRPr="00565F8F">
        <w:rPr>
          <w:color w:val="0070C0"/>
        </w:rPr>
        <w:t>Issues related to investigation and the collection of evidence</w:t>
      </w:r>
      <w:bookmarkEnd w:id="17"/>
    </w:p>
    <w:p w:rsidR="003D61A3" w:rsidRPr="00565F8F" w:rsidRDefault="003D61A3" w:rsidP="00C51A3B">
      <w:pPr>
        <w:pStyle w:val="Heading3"/>
        <w:numPr>
          <w:ilvl w:val="2"/>
          <w:numId w:val="1"/>
        </w:numPr>
        <w:tabs>
          <w:tab w:val="left" w:pos="2340"/>
        </w:tabs>
        <w:spacing w:line="240" w:lineRule="auto"/>
        <w:ind w:firstLine="540"/>
        <w:rPr>
          <w:color w:val="0070C0"/>
        </w:rPr>
      </w:pPr>
      <w:bookmarkStart w:id="18" w:name="_Toc462601880"/>
      <w:r w:rsidRPr="00565F8F">
        <w:rPr>
          <w:color w:val="0070C0"/>
        </w:rPr>
        <w:t>Inadequate forensic</w:t>
      </w:r>
      <w:r w:rsidR="0063663D" w:rsidRPr="00565F8F">
        <w:rPr>
          <w:color w:val="0070C0"/>
        </w:rPr>
        <w:t xml:space="preserve"> and</w:t>
      </w:r>
      <w:r w:rsidRPr="00565F8F">
        <w:rPr>
          <w:color w:val="0070C0"/>
        </w:rPr>
        <w:t xml:space="preserve"> investigation capacity</w:t>
      </w:r>
      <w:bookmarkEnd w:id="18"/>
    </w:p>
    <w:p w:rsidR="003D61A3" w:rsidRPr="003D61A3" w:rsidRDefault="003E76E0" w:rsidP="00C51A3B">
      <w:pPr>
        <w:pStyle w:val="ListParagraph"/>
        <w:numPr>
          <w:ilvl w:val="0"/>
          <w:numId w:val="2"/>
        </w:numPr>
        <w:spacing w:after="0" w:line="240" w:lineRule="auto"/>
        <w:jc w:val="both"/>
        <w:rPr>
          <w:rFonts w:ascii="Times New Roman" w:hAnsi="Times New Roman" w:cs="Times New Roman"/>
        </w:rPr>
      </w:pPr>
      <w:r w:rsidRPr="008078AC">
        <w:rPr>
          <w:rFonts w:ascii="Times New Roman" w:hAnsi="Times New Roman" w:cs="Times New Roman"/>
          <w:color w:val="000000" w:themeColor="text1"/>
        </w:rPr>
        <w:t xml:space="preserve">There is </w:t>
      </w:r>
      <w:r w:rsidR="003D61A3" w:rsidRPr="008078AC">
        <w:rPr>
          <w:rFonts w:ascii="Times New Roman" w:hAnsi="Times New Roman" w:cs="Times New Roman"/>
          <w:color w:val="000000" w:themeColor="text1"/>
        </w:rPr>
        <w:t xml:space="preserve">currently </w:t>
      </w:r>
      <w:r w:rsidRPr="008078AC">
        <w:rPr>
          <w:rFonts w:ascii="Times New Roman" w:hAnsi="Times New Roman" w:cs="Times New Roman"/>
          <w:color w:val="000000" w:themeColor="text1"/>
        </w:rPr>
        <w:t xml:space="preserve">no </w:t>
      </w:r>
      <w:r w:rsidR="003D61A3" w:rsidRPr="008078AC">
        <w:rPr>
          <w:rFonts w:ascii="Times New Roman" w:hAnsi="Times New Roman" w:cs="Times New Roman"/>
          <w:color w:val="000000" w:themeColor="text1"/>
        </w:rPr>
        <w:t xml:space="preserve">capacity to collect and analyze forensic evidence of rape </w:t>
      </w:r>
      <w:r w:rsidR="00B037D6" w:rsidRPr="008078AC">
        <w:rPr>
          <w:rFonts w:ascii="Times New Roman" w:hAnsi="Times New Roman" w:cs="Times New Roman"/>
          <w:color w:val="000000" w:themeColor="text1"/>
        </w:rPr>
        <w:t xml:space="preserve">in Liberia </w:t>
      </w:r>
      <w:r w:rsidR="003D61A3" w:rsidRPr="008078AC">
        <w:rPr>
          <w:rFonts w:ascii="Times New Roman" w:hAnsi="Times New Roman" w:cs="Times New Roman"/>
          <w:color w:val="000000" w:themeColor="text1"/>
        </w:rPr>
        <w:t xml:space="preserve">and </w:t>
      </w:r>
      <w:r w:rsidR="00024AB9" w:rsidRPr="008078AC">
        <w:rPr>
          <w:rFonts w:ascii="Times New Roman" w:hAnsi="Times New Roman" w:cs="Times New Roman"/>
          <w:color w:val="000000" w:themeColor="text1"/>
        </w:rPr>
        <w:t>rape kits</w:t>
      </w:r>
      <w:r w:rsidR="00B037D6" w:rsidRPr="008078AC">
        <w:rPr>
          <w:rFonts w:ascii="Times New Roman" w:hAnsi="Times New Roman" w:cs="Times New Roman"/>
          <w:color w:val="000000" w:themeColor="text1"/>
        </w:rPr>
        <w:t>,</w:t>
      </w:r>
      <w:r w:rsidR="00024AB9" w:rsidRPr="008078AC">
        <w:rPr>
          <w:rFonts w:ascii="Times New Roman" w:hAnsi="Times New Roman" w:cs="Times New Roman"/>
          <w:color w:val="000000" w:themeColor="text1"/>
        </w:rPr>
        <w:t xml:space="preserve"> which are</w:t>
      </w:r>
      <w:r w:rsidR="00CB761B" w:rsidRPr="008078AC">
        <w:rPr>
          <w:rFonts w:ascii="Times New Roman" w:hAnsi="Times New Roman" w:cs="Times New Roman"/>
          <w:color w:val="000000" w:themeColor="text1"/>
        </w:rPr>
        <w:t xml:space="preserve"> available in some health facilities,</w:t>
      </w:r>
      <w:r w:rsidR="003D61A3" w:rsidRPr="008078AC">
        <w:rPr>
          <w:rFonts w:ascii="Times New Roman" w:hAnsi="Times New Roman" w:cs="Times New Roman"/>
          <w:color w:val="000000" w:themeColor="text1"/>
        </w:rPr>
        <w:t xml:space="preserve"> </w:t>
      </w:r>
      <w:r w:rsidR="00B037D6" w:rsidRPr="008078AC">
        <w:rPr>
          <w:rFonts w:ascii="Times New Roman" w:hAnsi="Times New Roman" w:cs="Times New Roman"/>
          <w:color w:val="000000" w:themeColor="text1"/>
        </w:rPr>
        <w:t xml:space="preserve">are not utilized </w:t>
      </w:r>
      <w:r w:rsidR="003D61A3" w:rsidRPr="008078AC">
        <w:rPr>
          <w:rFonts w:ascii="Times New Roman" w:hAnsi="Times New Roman" w:cs="Times New Roman"/>
          <w:color w:val="000000" w:themeColor="text1"/>
        </w:rPr>
        <w:t xml:space="preserve">in criminal investigations. Sophisticated forensic tests, such as DNA testing, must be sent to Ghana </w:t>
      </w:r>
      <w:r w:rsidR="003D61A3" w:rsidRPr="003D61A3">
        <w:rPr>
          <w:rFonts w:ascii="Times New Roman" w:hAnsi="Times New Roman" w:cs="Times New Roman"/>
        </w:rPr>
        <w:t xml:space="preserve">for examination, which is impractical and expensive. </w:t>
      </w:r>
    </w:p>
    <w:p w:rsidR="003D61A3" w:rsidRPr="003D61A3" w:rsidRDefault="003D61A3"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There is often a loss of important physical evidence due to</w:t>
      </w:r>
      <w:r>
        <w:rPr>
          <w:rFonts w:ascii="Times New Roman" w:hAnsi="Times New Roman" w:cs="Times New Roman"/>
        </w:rPr>
        <w:t xml:space="preserve"> </w:t>
      </w:r>
      <w:r w:rsidR="00685A03">
        <w:rPr>
          <w:rFonts w:ascii="Times New Roman" w:hAnsi="Times New Roman" w:cs="Times New Roman"/>
        </w:rPr>
        <w:t>factors already mentioned, including the remoteness of</w:t>
      </w:r>
      <w:r w:rsidRPr="0086440E">
        <w:rPr>
          <w:rFonts w:ascii="Times New Roman" w:hAnsi="Times New Roman" w:cs="Times New Roman"/>
        </w:rPr>
        <w:t xml:space="preserve"> </w:t>
      </w:r>
      <w:r w:rsidR="00685A03">
        <w:rPr>
          <w:rFonts w:ascii="Times New Roman" w:hAnsi="Times New Roman" w:cs="Times New Roman"/>
        </w:rPr>
        <w:t xml:space="preserve">medical </w:t>
      </w:r>
      <w:proofErr w:type="spellStart"/>
      <w:r w:rsidR="00685A03">
        <w:rPr>
          <w:rFonts w:ascii="Times New Roman" w:hAnsi="Times New Roman" w:cs="Times New Roman"/>
        </w:rPr>
        <w:t>centres</w:t>
      </w:r>
      <w:proofErr w:type="spellEnd"/>
      <w:r w:rsidRPr="0086440E">
        <w:rPr>
          <w:rFonts w:ascii="Times New Roman" w:hAnsi="Times New Roman" w:cs="Times New Roman"/>
        </w:rPr>
        <w:t>, fear of police, lack of funds for transport, and pressure to compromise the case from the family or community. In the absence of scientific evidence, and with poor investigation by the LNP and non</w:t>
      </w:r>
      <w:r w:rsidR="00685A03">
        <w:rPr>
          <w:rFonts w:ascii="Times New Roman" w:hAnsi="Times New Roman" w:cs="Times New Roman"/>
        </w:rPr>
        <w:t>-</w:t>
      </w:r>
      <w:r w:rsidRPr="0086440E">
        <w:rPr>
          <w:rFonts w:ascii="Times New Roman" w:hAnsi="Times New Roman" w:cs="Times New Roman"/>
        </w:rPr>
        <w:t xml:space="preserve">cooperation from witnesses, most of the cases filed in court lack sufficient evidence to convict a person </w:t>
      </w:r>
      <w:r w:rsidR="004E64FF">
        <w:rPr>
          <w:rFonts w:ascii="Times New Roman" w:hAnsi="Times New Roman" w:cs="Times New Roman"/>
        </w:rPr>
        <w:t>‘</w:t>
      </w:r>
      <w:r w:rsidRPr="0086440E">
        <w:rPr>
          <w:rFonts w:ascii="Times New Roman" w:hAnsi="Times New Roman" w:cs="Times New Roman"/>
        </w:rPr>
        <w:t>beyond a reasonable doubt</w:t>
      </w:r>
      <w:r w:rsidR="004D051A">
        <w:rPr>
          <w:rFonts w:ascii="Times New Roman" w:hAnsi="Times New Roman" w:cs="Times New Roman"/>
        </w:rPr>
        <w:t>.</w:t>
      </w:r>
      <w:r w:rsidR="004E64FF">
        <w:rPr>
          <w:rFonts w:ascii="Times New Roman" w:hAnsi="Times New Roman" w:cs="Times New Roman"/>
        </w:rPr>
        <w:t>’</w:t>
      </w:r>
      <w:r w:rsidRPr="0086440E">
        <w:rPr>
          <w:rFonts w:ascii="Times New Roman" w:hAnsi="Times New Roman" w:cs="Times New Roman"/>
        </w:rPr>
        <w:t xml:space="preserve"> As a result, </w:t>
      </w:r>
      <w:r w:rsidR="00A53736" w:rsidRPr="0086440E">
        <w:rPr>
          <w:rFonts w:ascii="Times New Roman" w:hAnsi="Times New Roman" w:cs="Times New Roman"/>
        </w:rPr>
        <w:t>the</w:t>
      </w:r>
      <w:r w:rsidRPr="0086440E">
        <w:rPr>
          <w:rFonts w:ascii="Times New Roman" w:hAnsi="Times New Roman" w:cs="Times New Roman"/>
        </w:rPr>
        <w:t xml:space="preserve"> cases are either dismissed through </w:t>
      </w:r>
      <w:proofErr w:type="spellStart"/>
      <w:r w:rsidRPr="0086440E">
        <w:rPr>
          <w:rFonts w:ascii="Times New Roman" w:hAnsi="Times New Roman" w:cs="Times New Roman"/>
          <w:i/>
        </w:rPr>
        <w:t>nolle</w:t>
      </w:r>
      <w:proofErr w:type="spellEnd"/>
      <w:r w:rsidRPr="0086440E">
        <w:rPr>
          <w:rFonts w:ascii="Times New Roman" w:hAnsi="Times New Roman" w:cs="Times New Roman"/>
          <w:i/>
        </w:rPr>
        <w:t xml:space="preserve"> </w:t>
      </w:r>
      <w:proofErr w:type="spellStart"/>
      <w:r w:rsidRPr="0086440E">
        <w:rPr>
          <w:rFonts w:ascii="Times New Roman" w:hAnsi="Times New Roman" w:cs="Times New Roman"/>
          <w:i/>
        </w:rPr>
        <w:t>prosequoi</w:t>
      </w:r>
      <w:proofErr w:type="spellEnd"/>
      <w:r w:rsidRPr="0086440E">
        <w:rPr>
          <w:rFonts w:ascii="Times New Roman" w:hAnsi="Times New Roman" w:cs="Times New Roman"/>
          <w:i/>
        </w:rPr>
        <w:t xml:space="preserve"> </w:t>
      </w:r>
      <w:r w:rsidRPr="0086440E">
        <w:rPr>
          <w:rFonts w:ascii="Times New Roman" w:hAnsi="Times New Roman" w:cs="Times New Roman"/>
        </w:rPr>
        <w:t xml:space="preserve">motions or remain pending without any trial or follow-up. On a number of occasions, in interactions with HRPS, judges have expressed concern that the police lack the capacity to effectively investigate crimes such as rape. As a result, only a few cases are properly prepared for trial; the rest lack bare minimum evidence. </w:t>
      </w:r>
      <w:r w:rsidR="00236101" w:rsidRPr="008078AC">
        <w:rPr>
          <w:rFonts w:ascii="Times New Roman" w:hAnsi="Times New Roman" w:cs="Times New Roman"/>
          <w:color w:val="000000" w:themeColor="text1"/>
        </w:rPr>
        <w:t xml:space="preserve">In some instances, </w:t>
      </w:r>
      <w:r w:rsidR="00815000" w:rsidRPr="008078AC">
        <w:rPr>
          <w:rFonts w:ascii="Times New Roman" w:hAnsi="Times New Roman" w:cs="Times New Roman"/>
          <w:color w:val="000000" w:themeColor="text1"/>
        </w:rPr>
        <w:t xml:space="preserve">however, </w:t>
      </w:r>
      <w:r w:rsidRPr="008078AC">
        <w:rPr>
          <w:rFonts w:ascii="Times New Roman" w:hAnsi="Times New Roman" w:cs="Times New Roman"/>
          <w:color w:val="000000" w:themeColor="text1"/>
        </w:rPr>
        <w:t xml:space="preserve">judges hesitate to dismiss cases lacking sufficient evidence </w:t>
      </w:r>
      <w:r w:rsidR="0012348D" w:rsidRPr="008078AC">
        <w:rPr>
          <w:rFonts w:ascii="Times New Roman" w:hAnsi="Times New Roman" w:cs="Times New Roman"/>
          <w:color w:val="000000" w:themeColor="text1"/>
        </w:rPr>
        <w:t xml:space="preserve">for fear that people may </w:t>
      </w:r>
      <w:r w:rsidR="0012348D">
        <w:rPr>
          <w:rFonts w:ascii="Times New Roman" w:hAnsi="Times New Roman" w:cs="Times New Roman"/>
        </w:rPr>
        <w:t xml:space="preserve">resort to </w:t>
      </w:r>
      <w:r w:rsidR="004E64FF">
        <w:rPr>
          <w:rFonts w:ascii="Times New Roman" w:hAnsi="Times New Roman" w:cs="Times New Roman"/>
        </w:rPr>
        <w:t xml:space="preserve">violence </w:t>
      </w:r>
      <w:r w:rsidR="0012348D">
        <w:rPr>
          <w:rFonts w:ascii="Times New Roman" w:hAnsi="Times New Roman" w:cs="Times New Roman"/>
        </w:rPr>
        <w:t>if they feel justice was not done.</w:t>
      </w:r>
      <w:r w:rsidR="00815000">
        <w:rPr>
          <w:rFonts w:ascii="Times New Roman" w:hAnsi="Times New Roman" w:cs="Times New Roman"/>
        </w:rPr>
        <w:t xml:space="preserve"> P</w:t>
      </w:r>
      <w:r w:rsidRPr="0086440E">
        <w:rPr>
          <w:rFonts w:ascii="Times New Roman" w:hAnsi="Times New Roman" w:cs="Times New Roman"/>
        </w:rPr>
        <w:t>re</w:t>
      </w:r>
      <w:r w:rsidR="00685A03">
        <w:rPr>
          <w:rFonts w:ascii="Times New Roman" w:hAnsi="Times New Roman" w:cs="Times New Roman"/>
        </w:rPr>
        <w:t>-</w:t>
      </w:r>
      <w:r w:rsidRPr="0086440E">
        <w:rPr>
          <w:rFonts w:ascii="Times New Roman" w:hAnsi="Times New Roman" w:cs="Times New Roman"/>
        </w:rPr>
        <w:t xml:space="preserve">trial detainees </w:t>
      </w:r>
      <w:r w:rsidR="00815000">
        <w:rPr>
          <w:rFonts w:ascii="Times New Roman" w:hAnsi="Times New Roman" w:cs="Times New Roman"/>
        </w:rPr>
        <w:t xml:space="preserve">thus </w:t>
      </w:r>
      <w:r w:rsidRPr="0086440E">
        <w:rPr>
          <w:rFonts w:ascii="Times New Roman" w:hAnsi="Times New Roman" w:cs="Times New Roman"/>
        </w:rPr>
        <w:t>remain in prisons for a lengthy period.</w:t>
      </w:r>
    </w:p>
    <w:p w:rsidR="003D61A3" w:rsidRPr="003D61A3" w:rsidRDefault="003D61A3"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 xml:space="preserve">Under </w:t>
      </w:r>
      <w:r w:rsidR="0014114E">
        <w:rPr>
          <w:rFonts w:ascii="Times New Roman" w:hAnsi="Times New Roman" w:cs="Times New Roman"/>
        </w:rPr>
        <w:t>Liberian</w:t>
      </w:r>
      <w:r w:rsidR="0014114E" w:rsidRPr="0086440E">
        <w:rPr>
          <w:rFonts w:ascii="Times New Roman" w:hAnsi="Times New Roman" w:cs="Times New Roman"/>
        </w:rPr>
        <w:t xml:space="preserve"> </w:t>
      </w:r>
      <w:r w:rsidRPr="0086440E">
        <w:rPr>
          <w:rFonts w:ascii="Times New Roman" w:hAnsi="Times New Roman" w:cs="Times New Roman"/>
        </w:rPr>
        <w:t>law</w:t>
      </w:r>
      <w:r w:rsidR="00685A03">
        <w:rPr>
          <w:rFonts w:ascii="Times New Roman" w:hAnsi="Times New Roman" w:cs="Times New Roman"/>
        </w:rPr>
        <w:t>,</w:t>
      </w:r>
      <w:r w:rsidRPr="0086440E">
        <w:rPr>
          <w:rFonts w:ascii="Times New Roman" w:hAnsi="Times New Roman" w:cs="Times New Roman"/>
        </w:rPr>
        <w:t xml:space="preserve"> the only requirement to prosecute a rape case is that the prosecutor must meet the burden of proof </w:t>
      </w:r>
      <w:r w:rsidR="0014114E">
        <w:rPr>
          <w:rFonts w:ascii="Times New Roman" w:hAnsi="Times New Roman" w:cs="Times New Roman"/>
        </w:rPr>
        <w:t>for indictment, i.e. “probable cause</w:t>
      </w:r>
      <w:r w:rsidR="00690AFA">
        <w:rPr>
          <w:rFonts w:ascii="Times New Roman" w:hAnsi="Times New Roman" w:cs="Times New Roman"/>
        </w:rPr>
        <w:t>.</w:t>
      </w:r>
      <w:r w:rsidR="0014114E">
        <w:rPr>
          <w:rFonts w:ascii="Times New Roman" w:hAnsi="Times New Roman" w:cs="Times New Roman"/>
        </w:rPr>
        <w:t>”</w:t>
      </w:r>
      <w:r w:rsidRPr="0086440E">
        <w:rPr>
          <w:rFonts w:ascii="Times New Roman" w:hAnsi="Times New Roman" w:cs="Times New Roman"/>
        </w:rPr>
        <w:t xml:space="preserve"> </w:t>
      </w:r>
      <w:r w:rsidR="00815000">
        <w:rPr>
          <w:rFonts w:ascii="Times New Roman" w:hAnsi="Times New Roman" w:cs="Times New Roman"/>
        </w:rPr>
        <w:t>While Liberian laws and regulations do not require a medical report as evidence of rape, t</w:t>
      </w:r>
      <w:r w:rsidRPr="0086440E">
        <w:rPr>
          <w:rFonts w:ascii="Times New Roman" w:hAnsi="Times New Roman" w:cs="Times New Roman"/>
        </w:rPr>
        <w:t>here is a</w:t>
      </w:r>
      <w:r w:rsidR="00815000">
        <w:rPr>
          <w:rFonts w:ascii="Times New Roman" w:hAnsi="Times New Roman" w:cs="Times New Roman"/>
        </w:rPr>
        <w:t xml:space="preserve"> </w:t>
      </w:r>
      <w:r w:rsidRPr="0086440E">
        <w:rPr>
          <w:rFonts w:ascii="Times New Roman" w:hAnsi="Times New Roman" w:cs="Times New Roman"/>
        </w:rPr>
        <w:t xml:space="preserve">belief among law enforcement and judicial officials that </w:t>
      </w:r>
      <w:r w:rsidR="005771AA">
        <w:rPr>
          <w:rFonts w:ascii="Times New Roman" w:hAnsi="Times New Roman" w:cs="Times New Roman"/>
        </w:rPr>
        <w:t xml:space="preserve">it </w:t>
      </w:r>
      <w:r w:rsidRPr="0086440E">
        <w:rPr>
          <w:rFonts w:ascii="Times New Roman" w:hAnsi="Times New Roman" w:cs="Times New Roman"/>
        </w:rPr>
        <w:t>is necessary</w:t>
      </w:r>
      <w:r w:rsidR="00985D77">
        <w:rPr>
          <w:rFonts w:ascii="Times New Roman" w:hAnsi="Times New Roman" w:cs="Times New Roman"/>
        </w:rPr>
        <w:t>.</w:t>
      </w:r>
      <w:r w:rsidR="00815000">
        <w:rPr>
          <w:rFonts w:ascii="Times New Roman" w:hAnsi="Times New Roman" w:cs="Times New Roman"/>
        </w:rPr>
        <w:t xml:space="preserve"> </w:t>
      </w:r>
      <w:r w:rsidRPr="0086440E">
        <w:rPr>
          <w:rFonts w:ascii="Times New Roman" w:hAnsi="Times New Roman" w:cs="Times New Roman"/>
        </w:rPr>
        <w:t xml:space="preserve">HRPS </w:t>
      </w:r>
      <w:r>
        <w:rPr>
          <w:rFonts w:ascii="Times New Roman" w:hAnsi="Times New Roman" w:cs="Times New Roman"/>
        </w:rPr>
        <w:t>has</w:t>
      </w:r>
      <w:r w:rsidRPr="0086440E">
        <w:rPr>
          <w:rFonts w:ascii="Times New Roman" w:hAnsi="Times New Roman" w:cs="Times New Roman"/>
        </w:rPr>
        <w:t xml:space="preserve"> monitored a trend </w:t>
      </w:r>
      <w:r w:rsidR="00685A03">
        <w:rPr>
          <w:rFonts w:ascii="Times New Roman" w:hAnsi="Times New Roman" w:cs="Times New Roman"/>
        </w:rPr>
        <w:t>whereby</w:t>
      </w:r>
      <w:r w:rsidRPr="0086440E">
        <w:rPr>
          <w:rFonts w:ascii="Times New Roman" w:hAnsi="Times New Roman" w:cs="Times New Roman"/>
        </w:rPr>
        <w:t xml:space="preserve"> </w:t>
      </w:r>
      <w:r w:rsidR="00685A03">
        <w:rPr>
          <w:rFonts w:ascii="Times New Roman" w:hAnsi="Times New Roman" w:cs="Times New Roman"/>
        </w:rPr>
        <w:t>officers</w:t>
      </w:r>
      <w:r w:rsidR="005771AA">
        <w:rPr>
          <w:rFonts w:ascii="Times New Roman" w:hAnsi="Times New Roman" w:cs="Times New Roman"/>
        </w:rPr>
        <w:t xml:space="preserve"> of the law</w:t>
      </w:r>
      <w:r w:rsidR="0014114E">
        <w:rPr>
          <w:rFonts w:ascii="Times New Roman" w:hAnsi="Times New Roman" w:cs="Times New Roman"/>
        </w:rPr>
        <w:t>,</w:t>
      </w:r>
      <w:r w:rsidRPr="0086440E">
        <w:rPr>
          <w:rFonts w:ascii="Times New Roman" w:hAnsi="Times New Roman" w:cs="Times New Roman"/>
        </w:rPr>
        <w:t xml:space="preserve"> primarily </w:t>
      </w:r>
      <w:r w:rsidR="0014114E">
        <w:rPr>
          <w:rFonts w:ascii="Times New Roman" w:hAnsi="Times New Roman" w:cs="Times New Roman"/>
        </w:rPr>
        <w:t>c</w:t>
      </w:r>
      <w:r w:rsidRPr="0086440E">
        <w:rPr>
          <w:rFonts w:ascii="Times New Roman" w:hAnsi="Times New Roman" w:cs="Times New Roman"/>
        </w:rPr>
        <w:t xml:space="preserve">ounty </w:t>
      </w:r>
      <w:r w:rsidR="0014114E">
        <w:rPr>
          <w:rFonts w:ascii="Times New Roman" w:hAnsi="Times New Roman" w:cs="Times New Roman"/>
        </w:rPr>
        <w:t>a</w:t>
      </w:r>
      <w:r w:rsidRPr="0086440E">
        <w:rPr>
          <w:rFonts w:ascii="Times New Roman" w:hAnsi="Times New Roman" w:cs="Times New Roman"/>
        </w:rPr>
        <w:t>ttorneys</w:t>
      </w:r>
      <w:r w:rsidR="00685A03">
        <w:rPr>
          <w:rFonts w:ascii="Times New Roman" w:hAnsi="Times New Roman" w:cs="Times New Roman"/>
        </w:rPr>
        <w:t>,</w:t>
      </w:r>
      <w:r w:rsidRPr="0086440E">
        <w:rPr>
          <w:rFonts w:ascii="Times New Roman" w:hAnsi="Times New Roman" w:cs="Times New Roman"/>
        </w:rPr>
        <w:t xml:space="preserve"> releas</w:t>
      </w:r>
      <w:r w:rsidR="00685A03">
        <w:rPr>
          <w:rFonts w:ascii="Times New Roman" w:hAnsi="Times New Roman" w:cs="Times New Roman"/>
        </w:rPr>
        <w:t>e</w:t>
      </w:r>
      <w:r w:rsidRPr="0086440E">
        <w:rPr>
          <w:rFonts w:ascii="Times New Roman" w:hAnsi="Times New Roman" w:cs="Times New Roman"/>
        </w:rPr>
        <w:t xml:space="preserve"> perpetrators due to</w:t>
      </w:r>
      <w:r w:rsidR="0014114E">
        <w:rPr>
          <w:rFonts w:ascii="Times New Roman" w:hAnsi="Times New Roman" w:cs="Times New Roman"/>
        </w:rPr>
        <w:t xml:space="preserve"> a</w:t>
      </w:r>
      <w:r w:rsidRPr="0086440E">
        <w:rPr>
          <w:rFonts w:ascii="Times New Roman" w:hAnsi="Times New Roman" w:cs="Times New Roman"/>
        </w:rPr>
        <w:t xml:space="preserve"> lack of medical evidence</w:t>
      </w:r>
      <w:r w:rsidR="0014114E">
        <w:rPr>
          <w:rFonts w:ascii="Times New Roman" w:hAnsi="Times New Roman" w:cs="Times New Roman"/>
        </w:rPr>
        <w:t xml:space="preserve">, despite the fact that other pertinent evidence may exist to meet the evidentiary threshold to issue an indictment. </w:t>
      </w:r>
    </w:p>
    <w:p w:rsidR="003D61A3" w:rsidRDefault="00990819"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In 2015, </w:t>
      </w:r>
      <w:r w:rsidR="003D61A3" w:rsidRPr="0086440E">
        <w:rPr>
          <w:rFonts w:ascii="Times New Roman" w:hAnsi="Times New Roman" w:cs="Times New Roman"/>
        </w:rPr>
        <w:t xml:space="preserve">HRPS </w:t>
      </w:r>
      <w:r w:rsidR="00236101">
        <w:rPr>
          <w:rFonts w:ascii="Times New Roman" w:hAnsi="Times New Roman" w:cs="Times New Roman"/>
        </w:rPr>
        <w:t>monitored</w:t>
      </w:r>
      <w:r w:rsidR="003D61A3" w:rsidRPr="0086440E">
        <w:rPr>
          <w:rFonts w:ascii="Times New Roman" w:hAnsi="Times New Roman" w:cs="Times New Roman"/>
        </w:rPr>
        <w:t xml:space="preserve"> at least eight cases</w:t>
      </w:r>
      <w:r w:rsidR="00236101">
        <w:rPr>
          <w:rFonts w:ascii="Times New Roman" w:hAnsi="Times New Roman" w:cs="Times New Roman"/>
        </w:rPr>
        <w:t xml:space="preserve"> </w:t>
      </w:r>
      <w:r w:rsidR="003D61A3" w:rsidRPr="0086440E">
        <w:rPr>
          <w:rFonts w:ascii="Times New Roman" w:hAnsi="Times New Roman" w:cs="Times New Roman"/>
        </w:rPr>
        <w:t>exhibiting serious evidentiary issues; in four of these cases,</w:t>
      </w:r>
      <w:r w:rsidR="0014114E">
        <w:rPr>
          <w:rFonts w:ascii="Times New Roman" w:hAnsi="Times New Roman" w:cs="Times New Roman"/>
        </w:rPr>
        <w:t xml:space="preserve"> </w:t>
      </w:r>
      <w:r>
        <w:rPr>
          <w:rFonts w:ascii="Times New Roman" w:hAnsi="Times New Roman" w:cs="Times New Roman"/>
        </w:rPr>
        <w:t xml:space="preserve">the </w:t>
      </w:r>
      <w:r w:rsidR="0014114E">
        <w:rPr>
          <w:rFonts w:ascii="Times New Roman" w:hAnsi="Times New Roman" w:cs="Times New Roman"/>
        </w:rPr>
        <w:t>alleged</w:t>
      </w:r>
      <w:r w:rsidR="003D61A3" w:rsidRPr="0086440E">
        <w:rPr>
          <w:rFonts w:ascii="Times New Roman" w:hAnsi="Times New Roman" w:cs="Times New Roman"/>
        </w:rPr>
        <w:t xml:space="preserve"> perpetrators were released due to “lack of medical evidence”</w:t>
      </w:r>
      <w:r w:rsidR="003D61A3">
        <w:rPr>
          <w:rFonts w:ascii="Times New Roman" w:hAnsi="Times New Roman" w:cs="Times New Roman"/>
        </w:rPr>
        <w:t xml:space="preserve"> without any effort to collect other </w:t>
      </w:r>
      <w:r>
        <w:rPr>
          <w:rFonts w:ascii="Times New Roman" w:hAnsi="Times New Roman" w:cs="Times New Roman"/>
        </w:rPr>
        <w:t xml:space="preserve">types of </w:t>
      </w:r>
      <w:r w:rsidR="003D61A3">
        <w:rPr>
          <w:rFonts w:ascii="Times New Roman" w:hAnsi="Times New Roman" w:cs="Times New Roman"/>
        </w:rPr>
        <w:t>evidence</w:t>
      </w:r>
      <w:r>
        <w:rPr>
          <w:rFonts w:ascii="Times New Roman" w:hAnsi="Times New Roman" w:cs="Times New Roman"/>
        </w:rPr>
        <w:t>,</w:t>
      </w:r>
      <w:r w:rsidR="003D61A3">
        <w:rPr>
          <w:rFonts w:ascii="Times New Roman" w:hAnsi="Times New Roman" w:cs="Times New Roman"/>
        </w:rPr>
        <w:t xml:space="preserve"> including circumstantial </w:t>
      </w:r>
      <w:r w:rsidR="004E64FF">
        <w:rPr>
          <w:rFonts w:ascii="Times New Roman" w:hAnsi="Times New Roman" w:cs="Times New Roman"/>
        </w:rPr>
        <w:t>evidence</w:t>
      </w:r>
      <w:r w:rsidR="003D61A3">
        <w:rPr>
          <w:rFonts w:ascii="Times New Roman" w:hAnsi="Times New Roman" w:cs="Times New Roman"/>
        </w:rPr>
        <w:t xml:space="preserve">. </w:t>
      </w:r>
      <w:r w:rsidR="003D61A3" w:rsidRPr="0086440E">
        <w:rPr>
          <w:rFonts w:ascii="Times New Roman" w:hAnsi="Times New Roman" w:cs="Times New Roman"/>
        </w:rPr>
        <w:t>For example, in November 2015</w:t>
      </w:r>
      <w:r>
        <w:rPr>
          <w:rFonts w:ascii="Times New Roman" w:hAnsi="Times New Roman" w:cs="Times New Roman"/>
        </w:rPr>
        <w:t>,</w:t>
      </w:r>
      <w:r w:rsidR="003D61A3" w:rsidRPr="0086440E">
        <w:rPr>
          <w:rFonts w:ascii="Times New Roman" w:hAnsi="Times New Roman" w:cs="Times New Roman"/>
        </w:rPr>
        <w:t xml:space="preserve"> in </w:t>
      </w:r>
      <w:proofErr w:type="spellStart"/>
      <w:r w:rsidR="003D61A3" w:rsidRPr="0086440E">
        <w:rPr>
          <w:rFonts w:ascii="Times New Roman" w:hAnsi="Times New Roman" w:cs="Times New Roman"/>
        </w:rPr>
        <w:t>Lofa</w:t>
      </w:r>
      <w:proofErr w:type="spellEnd"/>
      <w:r w:rsidR="003D61A3" w:rsidRPr="0086440E">
        <w:rPr>
          <w:rFonts w:ascii="Times New Roman" w:hAnsi="Times New Roman" w:cs="Times New Roman"/>
        </w:rPr>
        <w:t xml:space="preserve"> County, a 13-year-old girl was</w:t>
      </w:r>
      <w:r w:rsidR="0014114E">
        <w:rPr>
          <w:rFonts w:ascii="Times New Roman" w:hAnsi="Times New Roman" w:cs="Times New Roman"/>
        </w:rPr>
        <w:t xml:space="preserve"> allegedly</w:t>
      </w:r>
      <w:r w:rsidR="003D61A3" w:rsidRPr="0086440E">
        <w:rPr>
          <w:rFonts w:ascii="Times New Roman" w:hAnsi="Times New Roman" w:cs="Times New Roman"/>
        </w:rPr>
        <w:t xml:space="preserve"> raped by her mother’s boyfriend while the mother </w:t>
      </w:r>
      <w:r w:rsidR="004E64FF">
        <w:rPr>
          <w:rFonts w:ascii="Times New Roman" w:hAnsi="Times New Roman" w:cs="Times New Roman"/>
        </w:rPr>
        <w:t xml:space="preserve">was </w:t>
      </w:r>
      <w:r w:rsidR="00DE426C">
        <w:rPr>
          <w:rFonts w:ascii="Times New Roman" w:hAnsi="Times New Roman" w:cs="Times New Roman"/>
        </w:rPr>
        <w:t>away from home</w:t>
      </w:r>
      <w:r w:rsidR="003D61A3" w:rsidRPr="0086440E">
        <w:rPr>
          <w:rFonts w:ascii="Times New Roman" w:hAnsi="Times New Roman" w:cs="Times New Roman"/>
        </w:rPr>
        <w:t xml:space="preserve">. When the police received the complaint, they arrested the </w:t>
      </w:r>
      <w:r w:rsidR="00DE426C">
        <w:rPr>
          <w:rFonts w:ascii="Times New Roman" w:hAnsi="Times New Roman" w:cs="Times New Roman"/>
        </w:rPr>
        <w:t xml:space="preserve">alleged </w:t>
      </w:r>
      <w:r w:rsidR="003D61A3" w:rsidRPr="0086440E">
        <w:rPr>
          <w:rFonts w:ascii="Times New Roman" w:hAnsi="Times New Roman" w:cs="Times New Roman"/>
        </w:rPr>
        <w:t xml:space="preserve">perpetrator, but within a matter of days the </w:t>
      </w:r>
      <w:r w:rsidR="00DE426C">
        <w:rPr>
          <w:rFonts w:ascii="Times New Roman" w:hAnsi="Times New Roman" w:cs="Times New Roman"/>
        </w:rPr>
        <w:t>c</w:t>
      </w:r>
      <w:r w:rsidR="003D61A3" w:rsidRPr="0086440E">
        <w:rPr>
          <w:rFonts w:ascii="Times New Roman" w:hAnsi="Times New Roman" w:cs="Times New Roman"/>
        </w:rPr>
        <w:t xml:space="preserve">ounty </w:t>
      </w:r>
      <w:r w:rsidR="00DE426C">
        <w:rPr>
          <w:rFonts w:ascii="Times New Roman" w:hAnsi="Times New Roman" w:cs="Times New Roman"/>
        </w:rPr>
        <w:t>a</w:t>
      </w:r>
      <w:r w:rsidR="003D61A3" w:rsidRPr="0086440E">
        <w:rPr>
          <w:rFonts w:ascii="Times New Roman" w:hAnsi="Times New Roman" w:cs="Times New Roman"/>
        </w:rPr>
        <w:t>ttorney advised the police to release the suspect because the</w:t>
      </w:r>
      <w:r w:rsidR="00DE426C">
        <w:rPr>
          <w:rFonts w:ascii="Times New Roman" w:hAnsi="Times New Roman" w:cs="Times New Roman"/>
        </w:rPr>
        <w:t xml:space="preserve"> victim’s</w:t>
      </w:r>
      <w:r w:rsidR="003D61A3" w:rsidRPr="0086440E">
        <w:rPr>
          <w:rFonts w:ascii="Times New Roman" w:hAnsi="Times New Roman" w:cs="Times New Roman"/>
        </w:rPr>
        <w:t xml:space="preserve"> medical report had not yet been released by the hospital. </w:t>
      </w:r>
      <w:r w:rsidR="00773EB3">
        <w:rPr>
          <w:rFonts w:ascii="Times New Roman" w:hAnsi="Times New Roman" w:cs="Times New Roman"/>
        </w:rPr>
        <w:t>I</w:t>
      </w:r>
      <w:r w:rsidR="00DE426C">
        <w:rPr>
          <w:rFonts w:ascii="Times New Roman" w:hAnsi="Times New Roman" w:cs="Times New Roman"/>
        </w:rPr>
        <w:t xml:space="preserve">n an April 2015 case in Grand </w:t>
      </w:r>
      <w:proofErr w:type="spellStart"/>
      <w:r w:rsidR="00DE426C">
        <w:rPr>
          <w:rFonts w:ascii="Times New Roman" w:hAnsi="Times New Roman" w:cs="Times New Roman"/>
        </w:rPr>
        <w:t>Kru</w:t>
      </w:r>
      <w:proofErr w:type="spellEnd"/>
      <w:r w:rsidR="00DE426C">
        <w:rPr>
          <w:rFonts w:ascii="Times New Roman" w:hAnsi="Times New Roman" w:cs="Times New Roman"/>
        </w:rPr>
        <w:t xml:space="preserve"> County, </w:t>
      </w:r>
      <w:r w:rsidR="003D61A3" w:rsidRPr="0086440E">
        <w:rPr>
          <w:rFonts w:ascii="Times New Roman" w:hAnsi="Times New Roman" w:cs="Times New Roman"/>
        </w:rPr>
        <w:t xml:space="preserve">the police, due to lack of funding, were unable to transport a </w:t>
      </w:r>
      <w:r w:rsidR="00DE426C">
        <w:rPr>
          <w:rFonts w:ascii="Times New Roman" w:hAnsi="Times New Roman" w:cs="Times New Roman"/>
        </w:rPr>
        <w:t>nine</w:t>
      </w:r>
      <w:r w:rsidR="003D61A3" w:rsidRPr="0086440E">
        <w:rPr>
          <w:rFonts w:ascii="Times New Roman" w:hAnsi="Times New Roman" w:cs="Times New Roman"/>
        </w:rPr>
        <w:t>-year-old rape victim to the hospital in time to preserve physical evidence</w:t>
      </w:r>
      <w:r w:rsidR="00773EB3">
        <w:rPr>
          <w:rFonts w:ascii="Times New Roman" w:hAnsi="Times New Roman" w:cs="Times New Roman"/>
        </w:rPr>
        <w:t xml:space="preserve"> and </w:t>
      </w:r>
      <w:r w:rsidR="003D61A3" w:rsidRPr="0086440E">
        <w:rPr>
          <w:rFonts w:ascii="Times New Roman" w:hAnsi="Times New Roman" w:cs="Times New Roman"/>
        </w:rPr>
        <w:t>released the</w:t>
      </w:r>
      <w:r w:rsidR="00DE426C">
        <w:rPr>
          <w:rFonts w:ascii="Times New Roman" w:hAnsi="Times New Roman" w:cs="Times New Roman"/>
        </w:rPr>
        <w:t xml:space="preserve"> alleged</w:t>
      </w:r>
      <w:r w:rsidR="003D61A3" w:rsidRPr="0086440E">
        <w:rPr>
          <w:rFonts w:ascii="Times New Roman" w:hAnsi="Times New Roman" w:cs="Times New Roman"/>
        </w:rPr>
        <w:t xml:space="preserve"> perpetrator due to</w:t>
      </w:r>
      <w:r w:rsidR="00DE426C">
        <w:rPr>
          <w:rFonts w:ascii="Times New Roman" w:hAnsi="Times New Roman" w:cs="Times New Roman"/>
        </w:rPr>
        <w:t xml:space="preserve"> a</w:t>
      </w:r>
      <w:r w:rsidR="003D61A3" w:rsidRPr="0086440E">
        <w:rPr>
          <w:rFonts w:ascii="Times New Roman" w:hAnsi="Times New Roman" w:cs="Times New Roman"/>
        </w:rPr>
        <w:t xml:space="preserve"> lack of sufficient medical evidence. In two </w:t>
      </w:r>
      <w:r>
        <w:rPr>
          <w:rFonts w:ascii="Times New Roman" w:hAnsi="Times New Roman" w:cs="Times New Roman"/>
        </w:rPr>
        <w:t xml:space="preserve">other </w:t>
      </w:r>
      <w:r w:rsidR="003D61A3" w:rsidRPr="0086440E">
        <w:rPr>
          <w:rFonts w:ascii="Times New Roman" w:hAnsi="Times New Roman" w:cs="Times New Roman"/>
        </w:rPr>
        <w:t>cases, perpetrators were released simply because the victim’s family was not</w:t>
      </w:r>
      <w:r w:rsidR="008C3D05">
        <w:rPr>
          <w:rFonts w:ascii="Times New Roman" w:hAnsi="Times New Roman" w:cs="Times New Roman"/>
        </w:rPr>
        <w:t xml:space="preserve"> </w:t>
      </w:r>
      <w:r w:rsidR="00B026A9">
        <w:rPr>
          <w:rFonts w:ascii="Times New Roman" w:hAnsi="Times New Roman" w:cs="Times New Roman"/>
        </w:rPr>
        <w:t>apparently</w:t>
      </w:r>
      <w:r w:rsidR="003D61A3" w:rsidRPr="0086440E">
        <w:rPr>
          <w:rFonts w:ascii="Times New Roman" w:hAnsi="Times New Roman" w:cs="Times New Roman"/>
        </w:rPr>
        <w:t xml:space="preserve"> cooperating with law enforcement</w:t>
      </w:r>
      <w:r w:rsidR="006716EA">
        <w:rPr>
          <w:rFonts w:ascii="Times New Roman" w:hAnsi="Times New Roman" w:cs="Times New Roman"/>
        </w:rPr>
        <w:t xml:space="preserve"> and there was no other evidence</w:t>
      </w:r>
      <w:r w:rsidR="003D61A3" w:rsidRPr="0086440E">
        <w:rPr>
          <w:rFonts w:ascii="Times New Roman" w:hAnsi="Times New Roman" w:cs="Times New Roman"/>
        </w:rPr>
        <w:t>.</w:t>
      </w:r>
      <w:r w:rsidR="003D61A3" w:rsidRPr="0086440E">
        <w:rPr>
          <w:rStyle w:val="FootnoteReference"/>
          <w:rFonts w:ascii="Times New Roman" w:hAnsi="Times New Roman" w:cs="Times New Roman"/>
        </w:rPr>
        <w:footnoteReference w:id="59"/>
      </w:r>
    </w:p>
    <w:p w:rsidR="002A1B91" w:rsidRPr="008078AC" w:rsidRDefault="002A1B91" w:rsidP="002A1B91">
      <w:pPr>
        <w:pStyle w:val="ListParagraph"/>
        <w:numPr>
          <w:ilvl w:val="0"/>
          <w:numId w:val="2"/>
        </w:numPr>
        <w:spacing w:line="240" w:lineRule="auto"/>
        <w:jc w:val="both"/>
        <w:rPr>
          <w:rFonts w:ascii="Times New Roman" w:hAnsi="Times New Roman" w:cs="Times New Roman"/>
          <w:color w:val="000000" w:themeColor="text1"/>
        </w:rPr>
      </w:pPr>
      <w:r w:rsidRPr="008078AC">
        <w:rPr>
          <w:rFonts w:ascii="Times New Roman" w:hAnsi="Times New Roman" w:cs="Times New Roman"/>
          <w:color w:val="000000" w:themeColor="text1"/>
        </w:rPr>
        <w:t xml:space="preserve">There is also a lack of awareness of the critical 72-hour window during which medical professionals recommend that evidence of rape must be collected; when survivors do report rape </w:t>
      </w:r>
      <w:r w:rsidRPr="008078AC">
        <w:rPr>
          <w:rFonts w:ascii="Times New Roman" w:hAnsi="Times New Roman" w:cs="Times New Roman"/>
          <w:color w:val="000000" w:themeColor="text1"/>
        </w:rPr>
        <w:lastRenderedPageBreak/>
        <w:t xml:space="preserve">to the one-stop </w:t>
      </w:r>
      <w:proofErr w:type="spellStart"/>
      <w:r w:rsidRPr="008078AC">
        <w:rPr>
          <w:rFonts w:ascii="Times New Roman" w:hAnsi="Times New Roman" w:cs="Times New Roman"/>
          <w:color w:val="000000" w:themeColor="text1"/>
        </w:rPr>
        <w:t>centres</w:t>
      </w:r>
      <w:proofErr w:type="spellEnd"/>
      <w:r w:rsidRPr="008078AC">
        <w:rPr>
          <w:rFonts w:ascii="Times New Roman" w:hAnsi="Times New Roman" w:cs="Times New Roman"/>
          <w:color w:val="000000" w:themeColor="text1"/>
        </w:rPr>
        <w:t xml:space="preserve">, they often do so weeks after the crime has occurred, and it is consequently not possible to gather critical medical evidence. </w:t>
      </w:r>
    </w:p>
    <w:p w:rsidR="0063663D" w:rsidRPr="0086440E" w:rsidRDefault="0063663D" w:rsidP="00C51A3B">
      <w:pPr>
        <w:pStyle w:val="ListParagraph"/>
        <w:spacing w:after="0" w:line="240" w:lineRule="auto"/>
        <w:jc w:val="both"/>
        <w:rPr>
          <w:rFonts w:ascii="Times New Roman" w:hAnsi="Times New Roman" w:cs="Times New Roman"/>
        </w:rPr>
      </w:pPr>
    </w:p>
    <w:p w:rsidR="003D61A3" w:rsidRPr="0086440E" w:rsidRDefault="003D61A3" w:rsidP="00C51A3B">
      <w:pPr>
        <w:pStyle w:val="ListParagraph"/>
        <w:spacing w:line="240" w:lineRule="auto"/>
        <w:rPr>
          <w:rFonts w:ascii="Times New Roman" w:hAnsi="Times New Roman" w:cs="Times New Roman"/>
        </w:rPr>
      </w:pPr>
    </w:p>
    <w:p w:rsidR="003D61A3" w:rsidRPr="00565F8F" w:rsidRDefault="003D61A3" w:rsidP="00C51A3B">
      <w:pPr>
        <w:pStyle w:val="Heading3"/>
        <w:numPr>
          <w:ilvl w:val="2"/>
          <w:numId w:val="1"/>
        </w:numPr>
        <w:spacing w:line="240" w:lineRule="auto"/>
        <w:ind w:left="2160" w:hanging="630"/>
        <w:rPr>
          <w:color w:val="0070C0"/>
        </w:rPr>
      </w:pPr>
      <w:bookmarkStart w:id="19" w:name="_Toc462601881"/>
      <w:r w:rsidRPr="00565F8F">
        <w:rPr>
          <w:color w:val="0070C0"/>
        </w:rPr>
        <w:t xml:space="preserve">Corruption and </w:t>
      </w:r>
      <w:r w:rsidR="009F7B58" w:rsidRPr="00565F8F">
        <w:rPr>
          <w:color w:val="0070C0"/>
        </w:rPr>
        <w:t xml:space="preserve">other forms of </w:t>
      </w:r>
      <w:r w:rsidR="00E634F7" w:rsidRPr="00565F8F">
        <w:rPr>
          <w:color w:val="0070C0"/>
        </w:rPr>
        <w:t xml:space="preserve">criminal behaviors or </w:t>
      </w:r>
      <w:r w:rsidRPr="00565F8F">
        <w:rPr>
          <w:color w:val="0070C0"/>
        </w:rPr>
        <w:t xml:space="preserve">misconduct </w:t>
      </w:r>
      <w:r w:rsidR="006716EA" w:rsidRPr="00565F8F">
        <w:rPr>
          <w:color w:val="0070C0"/>
        </w:rPr>
        <w:t>on the part of law enforcement</w:t>
      </w:r>
      <w:bookmarkEnd w:id="19"/>
      <w:r w:rsidR="006716EA" w:rsidRPr="00565F8F">
        <w:rPr>
          <w:color w:val="0070C0"/>
        </w:rPr>
        <w:t xml:space="preserve"> </w:t>
      </w:r>
    </w:p>
    <w:p w:rsidR="00F36510" w:rsidRDefault="003D61A3" w:rsidP="00C51A3B">
      <w:pPr>
        <w:pStyle w:val="ListParagraph"/>
        <w:numPr>
          <w:ilvl w:val="0"/>
          <w:numId w:val="2"/>
        </w:numPr>
        <w:spacing w:after="0" w:line="240" w:lineRule="auto"/>
        <w:jc w:val="both"/>
        <w:rPr>
          <w:rFonts w:ascii="Times New Roman" w:hAnsi="Times New Roman" w:cs="Times New Roman"/>
        </w:rPr>
      </w:pPr>
      <w:r w:rsidRPr="003D61A3">
        <w:rPr>
          <w:rFonts w:ascii="Times New Roman" w:hAnsi="Times New Roman" w:cs="Times New Roman"/>
        </w:rPr>
        <w:t xml:space="preserve">In 2015, HRPS documented </w:t>
      </w:r>
      <w:r w:rsidR="00F36510">
        <w:rPr>
          <w:rFonts w:ascii="Times New Roman" w:hAnsi="Times New Roman" w:cs="Times New Roman"/>
        </w:rPr>
        <w:t>10</w:t>
      </w:r>
      <w:r w:rsidRPr="003D61A3">
        <w:rPr>
          <w:rFonts w:ascii="Times New Roman" w:hAnsi="Times New Roman" w:cs="Times New Roman"/>
        </w:rPr>
        <w:t xml:space="preserve"> cases of suspected or alleged corruption </w:t>
      </w:r>
      <w:r w:rsidR="00F36510">
        <w:rPr>
          <w:rFonts w:ascii="Times New Roman" w:hAnsi="Times New Roman" w:cs="Times New Roman"/>
        </w:rPr>
        <w:t>and</w:t>
      </w:r>
      <w:r w:rsidRPr="003D61A3">
        <w:rPr>
          <w:rFonts w:ascii="Times New Roman" w:hAnsi="Times New Roman" w:cs="Times New Roman"/>
        </w:rPr>
        <w:t xml:space="preserve"> other </w:t>
      </w:r>
      <w:r w:rsidR="00F36510">
        <w:rPr>
          <w:rFonts w:ascii="Times New Roman" w:hAnsi="Times New Roman" w:cs="Times New Roman"/>
        </w:rPr>
        <w:t xml:space="preserve">forms of </w:t>
      </w:r>
      <w:r w:rsidR="00E634F7">
        <w:rPr>
          <w:rFonts w:ascii="Times New Roman" w:hAnsi="Times New Roman" w:cs="Times New Roman"/>
        </w:rPr>
        <w:t xml:space="preserve">criminal behavior or </w:t>
      </w:r>
      <w:r w:rsidRPr="003D61A3">
        <w:rPr>
          <w:rFonts w:ascii="Times New Roman" w:hAnsi="Times New Roman" w:cs="Times New Roman"/>
        </w:rPr>
        <w:t>misconduct by the police that hindered the investigation of rape cases. In three cases, the police allegedly accepted a bribe to release the perpetrator so that the family could “compromise” the case,</w:t>
      </w:r>
      <w:r w:rsidRPr="0086440E">
        <w:rPr>
          <w:rStyle w:val="FootnoteReference"/>
          <w:rFonts w:ascii="Times New Roman" w:hAnsi="Times New Roman" w:cs="Times New Roman"/>
        </w:rPr>
        <w:footnoteReference w:id="60"/>
      </w:r>
      <w:r w:rsidRPr="003D61A3">
        <w:rPr>
          <w:rFonts w:ascii="Times New Roman" w:hAnsi="Times New Roman" w:cs="Times New Roman"/>
        </w:rPr>
        <w:t xml:space="preserve"> and in one case the police attempted to reduce the perpetrator’s age</w:t>
      </w:r>
      <w:r w:rsidRPr="0086440E">
        <w:rPr>
          <w:rStyle w:val="FootnoteReference"/>
          <w:rFonts w:ascii="Times New Roman" w:hAnsi="Times New Roman" w:cs="Times New Roman"/>
        </w:rPr>
        <w:footnoteReference w:id="61"/>
      </w:r>
      <w:r w:rsidRPr="003D61A3">
        <w:rPr>
          <w:rFonts w:ascii="Times New Roman" w:hAnsi="Times New Roman" w:cs="Times New Roman"/>
        </w:rPr>
        <w:t xml:space="preserve"> so that he would be released as a “non-prosecutable” juvenile.</w:t>
      </w:r>
      <w:r w:rsidRPr="0086440E">
        <w:rPr>
          <w:rStyle w:val="FootnoteReference"/>
          <w:rFonts w:ascii="Times New Roman" w:hAnsi="Times New Roman" w:cs="Times New Roman"/>
        </w:rPr>
        <w:footnoteReference w:id="62"/>
      </w:r>
      <w:r w:rsidRPr="003D61A3">
        <w:rPr>
          <w:rFonts w:ascii="Times New Roman" w:hAnsi="Times New Roman" w:cs="Times New Roman"/>
        </w:rPr>
        <w:t xml:space="preserve"> In another case reported in October 2015, the police </w:t>
      </w:r>
      <w:r w:rsidR="008C3D05">
        <w:rPr>
          <w:rFonts w:ascii="Times New Roman" w:hAnsi="Times New Roman" w:cs="Times New Roman"/>
        </w:rPr>
        <w:t>allegedly</w:t>
      </w:r>
      <w:r w:rsidR="008C3D05" w:rsidRPr="003D61A3">
        <w:rPr>
          <w:rFonts w:ascii="Times New Roman" w:hAnsi="Times New Roman" w:cs="Times New Roman"/>
        </w:rPr>
        <w:t xml:space="preserve"> </w:t>
      </w:r>
      <w:r w:rsidRPr="003D61A3">
        <w:rPr>
          <w:rFonts w:ascii="Times New Roman" w:hAnsi="Times New Roman" w:cs="Times New Roman"/>
        </w:rPr>
        <w:t>refused to conduct a proper investigation and released the perpetrator.</w:t>
      </w:r>
      <w:r w:rsidRPr="0086440E">
        <w:rPr>
          <w:rStyle w:val="FootnoteReference"/>
          <w:rFonts w:ascii="Times New Roman" w:hAnsi="Times New Roman" w:cs="Times New Roman"/>
        </w:rPr>
        <w:footnoteReference w:id="63"/>
      </w:r>
      <w:r w:rsidRPr="003D61A3">
        <w:rPr>
          <w:rFonts w:ascii="Times New Roman" w:hAnsi="Times New Roman" w:cs="Times New Roman"/>
        </w:rPr>
        <w:t xml:space="preserve"> </w:t>
      </w:r>
    </w:p>
    <w:p w:rsidR="000E2DB2" w:rsidRDefault="008C3D05"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HRPS has</w:t>
      </w:r>
      <w:r w:rsidR="003D61A3" w:rsidRPr="003D61A3">
        <w:rPr>
          <w:rFonts w:ascii="Times New Roman" w:hAnsi="Times New Roman" w:cs="Times New Roman"/>
        </w:rPr>
        <w:t xml:space="preserve"> also</w:t>
      </w:r>
      <w:r>
        <w:rPr>
          <w:rFonts w:ascii="Times New Roman" w:hAnsi="Times New Roman" w:cs="Times New Roman"/>
        </w:rPr>
        <w:t xml:space="preserve"> received reports</w:t>
      </w:r>
      <w:r w:rsidR="003D61A3" w:rsidRPr="003D61A3">
        <w:rPr>
          <w:rFonts w:ascii="Times New Roman" w:hAnsi="Times New Roman" w:cs="Times New Roman"/>
        </w:rPr>
        <w:t xml:space="preserve"> of</w:t>
      </w:r>
      <w:r>
        <w:rPr>
          <w:rFonts w:ascii="Times New Roman" w:hAnsi="Times New Roman" w:cs="Times New Roman"/>
        </w:rPr>
        <w:t xml:space="preserve"> </w:t>
      </w:r>
      <w:r w:rsidR="00F36510">
        <w:rPr>
          <w:rFonts w:ascii="Times New Roman" w:hAnsi="Times New Roman" w:cs="Times New Roman"/>
        </w:rPr>
        <w:t xml:space="preserve">the </w:t>
      </w:r>
      <w:r>
        <w:rPr>
          <w:rFonts w:ascii="Times New Roman" w:hAnsi="Times New Roman" w:cs="Times New Roman"/>
        </w:rPr>
        <w:t>alleged</w:t>
      </w:r>
      <w:r w:rsidR="003D61A3" w:rsidRPr="003D61A3">
        <w:rPr>
          <w:rFonts w:ascii="Times New Roman" w:hAnsi="Times New Roman" w:cs="Times New Roman"/>
        </w:rPr>
        <w:t xml:space="preserve"> direct involvement of police officers in perpetrating sexual violence crimes</w:t>
      </w:r>
      <w:r w:rsidR="00C13FC2">
        <w:rPr>
          <w:rFonts w:ascii="Times New Roman" w:hAnsi="Times New Roman" w:cs="Times New Roman"/>
        </w:rPr>
        <w:t>,</w:t>
      </w:r>
      <w:r w:rsidR="003D61A3" w:rsidRPr="003D61A3">
        <w:rPr>
          <w:rFonts w:ascii="Times New Roman" w:hAnsi="Times New Roman" w:cs="Times New Roman"/>
        </w:rPr>
        <w:t xml:space="preserve"> and</w:t>
      </w:r>
      <w:r>
        <w:rPr>
          <w:rFonts w:ascii="Times New Roman" w:hAnsi="Times New Roman" w:cs="Times New Roman"/>
        </w:rPr>
        <w:t xml:space="preserve"> of the</w:t>
      </w:r>
      <w:r w:rsidR="003D61A3" w:rsidRPr="003D61A3">
        <w:rPr>
          <w:rFonts w:ascii="Times New Roman" w:hAnsi="Times New Roman" w:cs="Times New Roman"/>
        </w:rPr>
        <w:t xml:space="preserve"> refusal by the police to act upon these cases. For example, in a case reported to HRPS in December 2015 in Grand </w:t>
      </w:r>
      <w:proofErr w:type="spellStart"/>
      <w:r w:rsidR="003D61A3" w:rsidRPr="003D61A3">
        <w:rPr>
          <w:rFonts w:ascii="Times New Roman" w:hAnsi="Times New Roman" w:cs="Times New Roman"/>
        </w:rPr>
        <w:t>Gedeh</w:t>
      </w:r>
      <w:proofErr w:type="spellEnd"/>
      <w:r w:rsidR="003D61A3" w:rsidRPr="003D61A3">
        <w:rPr>
          <w:rFonts w:ascii="Times New Roman" w:hAnsi="Times New Roman" w:cs="Times New Roman"/>
        </w:rPr>
        <w:t xml:space="preserve"> County, the police </w:t>
      </w:r>
      <w:r w:rsidR="00BD3F71">
        <w:rPr>
          <w:rFonts w:ascii="Times New Roman" w:hAnsi="Times New Roman" w:cs="Times New Roman"/>
        </w:rPr>
        <w:t xml:space="preserve">allegedly </w:t>
      </w:r>
      <w:r w:rsidR="003D61A3" w:rsidRPr="003D61A3">
        <w:rPr>
          <w:rFonts w:ascii="Times New Roman" w:hAnsi="Times New Roman" w:cs="Times New Roman"/>
        </w:rPr>
        <w:t>refused to pursue an investigation because the alleged perpetrator was a fellow police officer</w:t>
      </w:r>
      <w:r w:rsidR="00BD3F71">
        <w:rPr>
          <w:rFonts w:ascii="Times New Roman" w:hAnsi="Times New Roman" w:cs="Times New Roman"/>
        </w:rPr>
        <w:t>.</w:t>
      </w:r>
      <w:r w:rsidR="003D61A3" w:rsidRPr="0086440E">
        <w:rPr>
          <w:rStyle w:val="FootnoteReference"/>
          <w:rFonts w:ascii="Times New Roman" w:hAnsi="Times New Roman" w:cs="Times New Roman"/>
        </w:rPr>
        <w:footnoteReference w:id="64"/>
      </w:r>
      <w:r w:rsidR="003D61A3" w:rsidRPr="003D61A3">
        <w:rPr>
          <w:rFonts w:ascii="Times New Roman" w:hAnsi="Times New Roman" w:cs="Times New Roman"/>
        </w:rPr>
        <w:t xml:space="preserve"> </w:t>
      </w:r>
      <w:r w:rsidR="00BD3F71">
        <w:rPr>
          <w:rFonts w:ascii="Times New Roman" w:hAnsi="Times New Roman" w:cs="Times New Roman"/>
        </w:rPr>
        <w:t>I</w:t>
      </w:r>
      <w:r w:rsidR="003D61A3" w:rsidRPr="003D61A3">
        <w:rPr>
          <w:rFonts w:ascii="Times New Roman" w:hAnsi="Times New Roman" w:cs="Times New Roman"/>
        </w:rPr>
        <w:t>n two</w:t>
      </w:r>
      <w:r w:rsidR="00BD3F71">
        <w:rPr>
          <w:rFonts w:ascii="Times New Roman" w:hAnsi="Times New Roman" w:cs="Times New Roman"/>
        </w:rPr>
        <w:t xml:space="preserve"> </w:t>
      </w:r>
      <w:r w:rsidR="00F36510">
        <w:rPr>
          <w:rFonts w:ascii="Times New Roman" w:hAnsi="Times New Roman" w:cs="Times New Roman"/>
        </w:rPr>
        <w:t xml:space="preserve">other </w:t>
      </w:r>
      <w:r w:rsidR="003D61A3" w:rsidRPr="003D61A3">
        <w:rPr>
          <w:rFonts w:ascii="Times New Roman" w:hAnsi="Times New Roman" w:cs="Times New Roman"/>
        </w:rPr>
        <w:t xml:space="preserve">cases, reported in January and May 2015, police </w:t>
      </w:r>
      <w:r w:rsidR="00C13FC2">
        <w:rPr>
          <w:rFonts w:ascii="Times New Roman" w:hAnsi="Times New Roman" w:cs="Times New Roman"/>
        </w:rPr>
        <w:t xml:space="preserve">officers </w:t>
      </w:r>
      <w:r w:rsidR="003D61A3" w:rsidRPr="003D61A3">
        <w:rPr>
          <w:rFonts w:ascii="Times New Roman" w:hAnsi="Times New Roman" w:cs="Times New Roman"/>
        </w:rPr>
        <w:t>reportedly witnessed or facilitated the alleged rapes.</w:t>
      </w:r>
      <w:r w:rsidR="003D61A3" w:rsidRPr="0086440E">
        <w:rPr>
          <w:rStyle w:val="FootnoteReference"/>
          <w:rFonts w:ascii="Times New Roman" w:hAnsi="Times New Roman" w:cs="Times New Roman"/>
        </w:rPr>
        <w:footnoteReference w:id="65"/>
      </w:r>
      <w:r w:rsidR="003D61A3" w:rsidRPr="003D61A3">
        <w:rPr>
          <w:rFonts w:ascii="Times New Roman" w:hAnsi="Times New Roman" w:cs="Times New Roman"/>
        </w:rPr>
        <w:t xml:space="preserve"> </w:t>
      </w:r>
    </w:p>
    <w:p w:rsidR="003D61A3" w:rsidRPr="0086440E" w:rsidRDefault="003D61A3" w:rsidP="00C51A3B">
      <w:pPr>
        <w:pStyle w:val="ListParagraph"/>
        <w:spacing w:line="240" w:lineRule="auto"/>
        <w:jc w:val="both"/>
        <w:rPr>
          <w:rFonts w:ascii="Times New Roman" w:hAnsi="Times New Roman" w:cs="Times New Roman"/>
        </w:rPr>
      </w:pPr>
    </w:p>
    <w:p w:rsidR="000E24E0" w:rsidRPr="00565F8F" w:rsidRDefault="003D61A3" w:rsidP="00C51A3B">
      <w:pPr>
        <w:pStyle w:val="Heading2"/>
        <w:numPr>
          <w:ilvl w:val="1"/>
          <w:numId w:val="1"/>
        </w:numPr>
        <w:spacing w:line="240" w:lineRule="auto"/>
        <w:rPr>
          <w:color w:val="0070C0"/>
        </w:rPr>
      </w:pPr>
      <w:bookmarkStart w:id="20" w:name="_Toc462601882"/>
      <w:r w:rsidRPr="00565F8F">
        <w:rPr>
          <w:color w:val="0070C0"/>
        </w:rPr>
        <w:t>Legal and procedural issues</w:t>
      </w:r>
      <w:bookmarkEnd w:id="20"/>
    </w:p>
    <w:p w:rsidR="003D61A3" w:rsidRDefault="002A1B91"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Systemic problems </w:t>
      </w:r>
      <w:r w:rsidRPr="00724ED7">
        <w:rPr>
          <w:rFonts w:ascii="Times New Roman" w:hAnsi="Times New Roman" w:cs="Times New Roman"/>
        </w:rPr>
        <w:t xml:space="preserve">throughout the legal </w:t>
      </w:r>
      <w:r>
        <w:rPr>
          <w:rFonts w:ascii="Times New Roman" w:hAnsi="Times New Roman" w:cs="Times New Roman"/>
        </w:rPr>
        <w:t>system</w:t>
      </w:r>
      <w:r w:rsidRPr="00724ED7">
        <w:rPr>
          <w:rFonts w:ascii="Times New Roman" w:hAnsi="Times New Roman" w:cs="Times New Roman"/>
        </w:rPr>
        <w:t xml:space="preserve"> ha</w:t>
      </w:r>
      <w:r>
        <w:rPr>
          <w:rFonts w:ascii="Times New Roman" w:hAnsi="Times New Roman" w:cs="Times New Roman"/>
        </w:rPr>
        <w:t>ve</w:t>
      </w:r>
      <w:r w:rsidRPr="00724ED7">
        <w:rPr>
          <w:rFonts w:ascii="Times New Roman" w:hAnsi="Times New Roman" w:cs="Times New Roman"/>
        </w:rPr>
        <w:t xml:space="preserve"> led to a severe backlog in the processing </w:t>
      </w:r>
      <w:proofErr w:type="gramStart"/>
      <w:r w:rsidRPr="00646BC9">
        <w:rPr>
          <w:rFonts w:ascii="Times New Roman" w:hAnsi="Times New Roman" w:cs="Times New Roman"/>
          <w:color w:val="000000" w:themeColor="text1"/>
        </w:rPr>
        <w:t>of  all</w:t>
      </w:r>
      <w:proofErr w:type="gramEnd"/>
      <w:r w:rsidRPr="00646BC9">
        <w:rPr>
          <w:rFonts w:ascii="Times New Roman" w:hAnsi="Times New Roman" w:cs="Times New Roman"/>
          <w:color w:val="000000" w:themeColor="text1"/>
        </w:rPr>
        <w:t xml:space="preserve"> forms of criminal</w:t>
      </w:r>
      <w:r w:rsidRPr="00F53C8E">
        <w:rPr>
          <w:rFonts w:ascii="Times New Roman" w:hAnsi="Times New Roman" w:cs="Times New Roman"/>
          <w:color w:val="FF0000"/>
        </w:rPr>
        <w:t xml:space="preserve"> </w:t>
      </w:r>
      <w:r w:rsidRPr="00724ED7">
        <w:rPr>
          <w:rFonts w:ascii="Times New Roman" w:hAnsi="Times New Roman" w:cs="Times New Roman"/>
        </w:rPr>
        <w:t>cases</w:t>
      </w:r>
      <w:r>
        <w:rPr>
          <w:rFonts w:ascii="Times New Roman" w:hAnsi="Times New Roman" w:cs="Times New Roman"/>
        </w:rPr>
        <w:t>, including rape</w:t>
      </w:r>
      <w:r w:rsidRPr="00724ED7">
        <w:rPr>
          <w:rFonts w:ascii="Times New Roman" w:hAnsi="Times New Roman" w:cs="Times New Roman"/>
        </w:rPr>
        <w:t xml:space="preserve">. </w:t>
      </w:r>
      <w:r>
        <w:rPr>
          <w:rFonts w:ascii="Times New Roman" w:hAnsi="Times New Roman" w:cs="Times New Roman"/>
        </w:rPr>
        <w:t>C</w:t>
      </w:r>
      <w:r w:rsidRPr="00724ED7">
        <w:rPr>
          <w:rFonts w:ascii="Times New Roman" w:hAnsi="Times New Roman" w:cs="Times New Roman"/>
        </w:rPr>
        <w:t>onsequen</w:t>
      </w:r>
      <w:r>
        <w:rPr>
          <w:rFonts w:ascii="Times New Roman" w:hAnsi="Times New Roman" w:cs="Times New Roman"/>
        </w:rPr>
        <w:t>tly</w:t>
      </w:r>
      <w:r w:rsidRPr="00724ED7">
        <w:rPr>
          <w:rFonts w:ascii="Times New Roman" w:hAnsi="Times New Roman" w:cs="Times New Roman"/>
        </w:rPr>
        <w:t xml:space="preserve">, pre-trial detention has become a functional substitute for criminal accountability, </w:t>
      </w:r>
      <w:r>
        <w:rPr>
          <w:rFonts w:ascii="Times New Roman" w:hAnsi="Times New Roman" w:cs="Times New Roman"/>
        </w:rPr>
        <w:t xml:space="preserve">and constitutes </w:t>
      </w:r>
      <w:r w:rsidRPr="00724ED7">
        <w:rPr>
          <w:rFonts w:ascii="Times New Roman" w:hAnsi="Times New Roman" w:cs="Times New Roman"/>
        </w:rPr>
        <w:t xml:space="preserve">a violation of the human rights of both the accused and their victims. Until measures are put in place to address the following issues </w:t>
      </w:r>
      <w:r w:rsidRPr="00724ED7">
        <w:rPr>
          <w:rFonts w:ascii="Times New Roman" w:hAnsi="Times New Roman" w:cs="Times New Roman"/>
        </w:rPr>
        <w:lastRenderedPageBreak/>
        <w:t>in a comprehensive and sustainable manner, this backlog will continue to grow</w:t>
      </w:r>
      <w:r>
        <w:rPr>
          <w:rFonts w:ascii="Times New Roman" w:hAnsi="Times New Roman" w:cs="Times New Roman"/>
        </w:rPr>
        <w:t xml:space="preserve"> and </w:t>
      </w:r>
      <w:r w:rsidRPr="00724ED7">
        <w:rPr>
          <w:rFonts w:ascii="Times New Roman" w:hAnsi="Times New Roman" w:cs="Times New Roman"/>
        </w:rPr>
        <w:t>impunity</w:t>
      </w:r>
      <w:r>
        <w:rPr>
          <w:rFonts w:ascii="Times New Roman" w:hAnsi="Times New Roman" w:cs="Times New Roman"/>
        </w:rPr>
        <w:t xml:space="preserve"> will persist for perpetrators of rape, amongst other crimes</w:t>
      </w:r>
      <w:r w:rsidR="00DD297A">
        <w:rPr>
          <w:rFonts w:ascii="Times New Roman" w:hAnsi="Times New Roman" w:cs="Times New Roman"/>
        </w:rPr>
        <w:t>.</w:t>
      </w:r>
    </w:p>
    <w:p w:rsidR="00724ED7" w:rsidRPr="00724ED7" w:rsidRDefault="00724ED7" w:rsidP="00C51A3B">
      <w:pPr>
        <w:pStyle w:val="ListParagraph"/>
        <w:spacing w:after="0" w:line="240" w:lineRule="auto"/>
        <w:jc w:val="both"/>
        <w:rPr>
          <w:rFonts w:ascii="Times New Roman" w:hAnsi="Times New Roman" w:cs="Times New Roman"/>
        </w:rPr>
      </w:pPr>
    </w:p>
    <w:p w:rsidR="00724ED7" w:rsidRPr="00565F8F" w:rsidRDefault="003D61A3" w:rsidP="00C51A3B">
      <w:pPr>
        <w:pStyle w:val="Heading3"/>
        <w:numPr>
          <w:ilvl w:val="2"/>
          <w:numId w:val="1"/>
        </w:numPr>
        <w:tabs>
          <w:tab w:val="left" w:pos="2250"/>
        </w:tabs>
        <w:spacing w:line="240" w:lineRule="auto"/>
        <w:ind w:firstLine="360"/>
        <w:rPr>
          <w:color w:val="0070C0"/>
        </w:rPr>
      </w:pPr>
      <w:bookmarkStart w:id="21" w:name="_Toc462601883"/>
      <w:r w:rsidRPr="00565F8F">
        <w:rPr>
          <w:color w:val="0070C0"/>
        </w:rPr>
        <w:t>Delays in transferring cases from magistrate courts to circuit courts</w:t>
      </w:r>
      <w:bookmarkEnd w:id="21"/>
    </w:p>
    <w:p w:rsidR="002A1B91" w:rsidRDefault="002A1B91" w:rsidP="00BE56E9">
      <w:pPr>
        <w:pStyle w:val="ListParagraph"/>
        <w:numPr>
          <w:ilvl w:val="0"/>
          <w:numId w:val="2"/>
        </w:numPr>
        <w:spacing w:after="0" w:line="240" w:lineRule="auto"/>
        <w:jc w:val="both"/>
        <w:rPr>
          <w:rFonts w:ascii="Times New Roman" w:hAnsi="Times New Roman" w:cs="Times New Roman"/>
        </w:rPr>
      </w:pPr>
      <w:r w:rsidRPr="00724ED7">
        <w:rPr>
          <w:rFonts w:ascii="Times New Roman" w:hAnsi="Times New Roman" w:cs="Times New Roman"/>
        </w:rPr>
        <w:t xml:space="preserve">Under Section 25.3(a) </w:t>
      </w:r>
      <w:r>
        <w:rPr>
          <w:rFonts w:ascii="Times New Roman" w:hAnsi="Times New Roman" w:cs="Times New Roman"/>
        </w:rPr>
        <w:t>of the Act of 2008 establishing Criminal Court “E</w:t>
      </w:r>
      <w:r w:rsidR="00580666">
        <w:rPr>
          <w:rFonts w:ascii="Times New Roman" w:hAnsi="Times New Roman" w:cs="Times New Roman"/>
        </w:rPr>
        <w:t>,</w:t>
      </w:r>
      <w:r>
        <w:rPr>
          <w:rFonts w:ascii="Times New Roman" w:hAnsi="Times New Roman" w:cs="Times New Roman"/>
        </w:rPr>
        <w:t>”</w:t>
      </w:r>
      <w:r w:rsidRPr="00724ED7">
        <w:rPr>
          <w:rFonts w:ascii="Times New Roman" w:hAnsi="Times New Roman" w:cs="Times New Roman"/>
        </w:rPr>
        <w:t xml:space="preserve"> the jurisdiction of magist</w:t>
      </w:r>
      <w:r>
        <w:rPr>
          <w:rFonts w:ascii="Times New Roman" w:hAnsi="Times New Roman" w:cs="Times New Roman"/>
        </w:rPr>
        <w:t>erial</w:t>
      </w:r>
      <w:r w:rsidRPr="00724ED7">
        <w:rPr>
          <w:rFonts w:ascii="Times New Roman" w:hAnsi="Times New Roman" w:cs="Times New Roman"/>
        </w:rPr>
        <w:t xml:space="preserve"> courts must terminate once a defendant has been charged with a sexual offen</w:t>
      </w:r>
      <w:r>
        <w:rPr>
          <w:rFonts w:ascii="Times New Roman" w:hAnsi="Times New Roman" w:cs="Times New Roman"/>
        </w:rPr>
        <w:t>c</w:t>
      </w:r>
      <w:r w:rsidRPr="00724ED7">
        <w:rPr>
          <w:rFonts w:ascii="Times New Roman" w:hAnsi="Times New Roman" w:cs="Times New Roman"/>
        </w:rPr>
        <w:t xml:space="preserve">e. </w:t>
      </w:r>
      <w:r>
        <w:rPr>
          <w:rFonts w:ascii="Times New Roman" w:hAnsi="Times New Roman" w:cs="Times New Roman"/>
        </w:rPr>
        <w:t>W</w:t>
      </w:r>
      <w:r w:rsidRPr="00724ED7">
        <w:rPr>
          <w:rFonts w:ascii="Times New Roman" w:hAnsi="Times New Roman" w:cs="Times New Roman"/>
        </w:rPr>
        <w:t xml:space="preserve">ithin 72 hours of </w:t>
      </w:r>
      <w:r>
        <w:rPr>
          <w:rFonts w:ascii="Times New Roman" w:hAnsi="Times New Roman" w:cs="Times New Roman"/>
        </w:rPr>
        <w:t xml:space="preserve">the </w:t>
      </w:r>
      <w:r w:rsidRPr="00724ED7">
        <w:rPr>
          <w:rFonts w:ascii="Times New Roman" w:hAnsi="Times New Roman" w:cs="Times New Roman"/>
        </w:rPr>
        <w:t xml:space="preserve">arrest </w:t>
      </w:r>
      <w:r>
        <w:rPr>
          <w:rFonts w:ascii="Times New Roman" w:hAnsi="Times New Roman" w:cs="Times New Roman"/>
        </w:rPr>
        <w:t xml:space="preserve">of the (alleged) </w:t>
      </w:r>
      <w:r w:rsidR="00BE56E9">
        <w:rPr>
          <w:rFonts w:ascii="Times New Roman" w:hAnsi="Times New Roman" w:cs="Times New Roman"/>
        </w:rPr>
        <w:t>perpetrator</w:t>
      </w:r>
      <w:r>
        <w:rPr>
          <w:rFonts w:ascii="Times New Roman" w:hAnsi="Times New Roman" w:cs="Times New Roman"/>
        </w:rPr>
        <w:t>(s), a</w:t>
      </w:r>
      <w:r w:rsidRPr="00724ED7">
        <w:rPr>
          <w:rFonts w:ascii="Times New Roman" w:hAnsi="Times New Roman" w:cs="Times New Roman"/>
        </w:rPr>
        <w:t>ll such cases must be transferred from the magist</w:t>
      </w:r>
      <w:r>
        <w:rPr>
          <w:rFonts w:ascii="Times New Roman" w:hAnsi="Times New Roman" w:cs="Times New Roman"/>
        </w:rPr>
        <w:t>erial</w:t>
      </w:r>
      <w:r w:rsidRPr="00724ED7">
        <w:rPr>
          <w:rFonts w:ascii="Times New Roman" w:hAnsi="Times New Roman" w:cs="Times New Roman"/>
        </w:rPr>
        <w:t xml:space="preserve"> court to the circuit court</w:t>
      </w:r>
      <w:r w:rsidR="00BE56E9">
        <w:rPr>
          <w:rFonts w:ascii="Times New Roman" w:hAnsi="Times New Roman" w:cs="Times New Roman"/>
        </w:rPr>
        <w:t xml:space="preserve"> or to </w:t>
      </w:r>
      <w:r w:rsidR="00BE56E9" w:rsidRPr="00BE56E9">
        <w:rPr>
          <w:rFonts w:ascii="Times New Roman" w:hAnsi="Times New Roman" w:cs="Times New Roman"/>
        </w:rPr>
        <w:t>Criminal Court “E”</w:t>
      </w:r>
      <w:r w:rsidRPr="00724ED7">
        <w:rPr>
          <w:rFonts w:ascii="Times New Roman" w:hAnsi="Times New Roman" w:cs="Times New Roman"/>
        </w:rPr>
        <w:t xml:space="preserve"> in </w:t>
      </w:r>
      <w:proofErr w:type="spellStart"/>
      <w:r w:rsidRPr="00724ED7">
        <w:rPr>
          <w:rFonts w:ascii="Times New Roman" w:hAnsi="Times New Roman" w:cs="Times New Roman"/>
        </w:rPr>
        <w:t>Montserrado</w:t>
      </w:r>
      <w:proofErr w:type="spellEnd"/>
      <w:r w:rsidRPr="00724ED7">
        <w:rPr>
          <w:rFonts w:ascii="Times New Roman" w:hAnsi="Times New Roman" w:cs="Times New Roman"/>
        </w:rPr>
        <w:t xml:space="preserve"> County</w:t>
      </w:r>
      <w:r>
        <w:rPr>
          <w:rFonts w:ascii="Times New Roman" w:hAnsi="Times New Roman" w:cs="Times New Roman"/>
        </w:rPr>
        <w:t>.</w:t>
      </w:r>
      <w:r w:rsidRPr="00724ED7">
        <w:rPr>
          <w:rFonts w:ascii="Times New Roman" w:hAnsi="Times New Roman" w:cs="Times New Roman"/>
        </w:rPr>
        <w:t xml:space="preserve"> Section 12.4 of the Criminal Procedure Law clearly stipulates that it is the duty of the magistrate courts to “transmit forthwith to the clerk of the circuit court having jurisdiction of the offen</w:t>
      </w:r>
      <w:r>
        <w:rPr>
          <w:rFonts w:ascii="Times New Roman" w:hAnsi="Times New Roman" w:cs="Times New Roman"/>
        </w:rPr>
        <w:t>c</w:t>
      </w:r>
      <w:r w:rsidRPr="00724ED7">
        <w:rPr>
          <w:rFonts w:ascii="Times New Roman" w:hAnsi="Times New Roman" w:cs="Times New Roman"/>
        </w:rPr>
        <w:t xml:space="preserve">e all papers in the proceeding and any bail which has been taken.” However, magistrates frequently fail to transfer case files, </w:t>
      </w:r>
      <w:r>
        <w:rPr>
          <w:rFonts w:ascii="Times New Roman" w:hAnsi="Times New Roman" w:cs="Times New Roman"/>
        </w:rPr>
        <w:t xml:space="preserve">partly </w:t>
      </w:r>
      <w:r w:rsidRPr="00724ED7">
        <w:rPr>
          <w:rFonts w:ascii="Times New Roman" w:hAnsi="Times New Roman" w:cs="Times New Roman"/>
        </w:rPr>
        <w:t xml:space="preserve">due to a lack of resources. </w:t>
      </w:r>
    </w:p>
    <w:p w:rsidR="00724ED7" w:rsidRPr="00724ED7" w:rsidRDefault="002A1B91" w:rsidP="00C51A3B">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Indeed, w</w:t>
      </w:r>
      <w:r w:rsidRPr="00724ED7">
        <w:rPr>
          <w:rFonts w:ascii="Times New Roman" w:hAnsi="Times New Roman" w:cs="Times New Roman"/>
        </w:rPr>
        <w:t>hile there is one circuit court per county, there are multiple magist</w:t>
      </w:r>
      <w:r>
        <w:rPr>
          <w:rFonts w:ascii="Times New Roman" w:hAnsi="Times New Roman" w:cs="Times New Roman"/>
        </w:rPr>
        <w:t>erial</w:t>
      </w:r>
      <w:r w:rsidRPr="00724ED7">
        <w:rPr>
          <w:rFonts w:ascii="Times New Roman" w:hAnsi="Times New Roman" w:cs="Times New Roman"/>
        </w:rPr>
        <w:t xml:space="preserve"> courts spread throughout each county, which may or may not have access to a vehicle, fuel, telephone scratch cards, or other items. </w:t>
      </w:r>
      <w:r>
        <w:rPr>
          <w:rFonts w:ascii="Times New Roman" w:hAnsi="Times New Roman" w:cs="Times New Roman"/>
        </w:rPr>
        <w:t>Moreover, u</w:t>
      </w:r>
      <w:r w:rsidRPr="00724ED7">
        <w:rPr>
          <w:rFonts w:ascii="Times New Roman" w:hAnsi="Times New Roman" w:cs="Times New Roman"/>
        </w:rPr>
        <w:t xml:space="preserve">nder current procedures, case files must be transferred by hand, as they exist in hard copy format only, </w:t>
      </w:r>
      <w:r>
        <w:rPr>
          <w:rFonts w:ascii="Times New Roman" w:hAnsi="Times New Roman" w:cs="Times New Roman"/>
        </w:rPr>
        <w:t>in the absence of a</w:t>
      </w:r>
      <w:r w:rsidRPr="00724ED7">
        <w:rPr>
          <w:rFonts w:ascii="Times New Roman" w:hAnsi="Times New Roman" w:cs="Times New Roman"/>
        </w:rPr>
        <w:t xml:space="preserve"> centralized, online database. </w:t>
      </w:r>
      <w:r>
        <w:rPr>
          <w:rFonts w:ascii="Times New Roman" w:hAnsi="Times New Roman" w:cs="Times New Roman"/>
        </w:rPr>
        <w:t>D</w:t>
      </w:r>
      <w:r w:rsidRPr="00724ED7">
        <w:rPr>
          <w:rFonts w:ascii="Times New Roman" w:hAnsi="Times New Roman" w:cs="Times New Roman"/>
        </w:rPr>
        <w:t>ata</w:t>
      </w:r>
      <w:r>
        <w:rPr>
          <w:rFonts w:ascii="Times New Roman" w:hAnsi="Times New Roman" w:cs="Times New Roman"/>
        </w:rPr>
        <w:t xml:space="preserve"> received from Monrovia Central Prison</w:t>
      </w:r>
      <w:r w:rsidRPr="00724ED7">
        <w:rPr>
          <w:rFonts w:ascii="Times New Roman" w:hAnsi="Times New Roman" w:cs="Times New Roman"/>
        </w:rPr>
        <w:t xml:space="preserve"> </w:t>
      </w:r>
      <w:r>
        <w:rPr>
          <w:rFonts w:ascii="Times New Roman" w:hAnsi="Times New Roman" w:cs="Times New Roman"/>
        </w:rPr>
        <w:t>shows that</w:t>
      </w:r>
      <w:r w:rsidRPr="00724ED7">
        <w:rPr>
          <w:rFonts w:ascii="Times New Roman" w:hAnsi="Times New Roman" w:cs="Times New Roman"/>
        </w:rPr>
        <w:t xml:space="preserve"> many </w:t>
      </w:r>
      <w:r>
        <w:rPr>
          <w:rFonts w:ascii="Times New Roman" w:hAnsi="Times New Roman" w:cs="Times New Roman"/>
        </w:rPr>
        <w:t>individuals</w:t>
      </w:r>
      <w:r w:rsidRPr="00724ED7">
        <w:rPr>
          <w:rFonts w:ascii="Times New Roman" w:hAnsi="Times New Roman" w:cs="Times New Roman"/>
        </w:rPr>
        <w:t xml:space="preserve"> detained on rape charges are committed to prison by magist</w:t>
      </w:r>
      <w:r>
        <w:rPr>
          <w:rFonts w:ascii="Times New Roman" w:hAnsi="Times New Roman" w:cs="Times New Roman"/>
        </w:rPr>
        <w:t>erial</w:t>
      </w:r>
      <w:r w:rsidRPr="00724ED7">
        <w:rPr>
          <w:rFonts w:ascii="Times New Roman" w:hAnsi="Times New Roman" w:cs="Times New Roman"/>
        </w:rPr>
        <w:t xml:space="preserve"> courts, but many of those cases are not transferred to circuit courts.</w:t>
      </w:r>
      <w:r w:rsidRPr="0086440E">
        <w:rPr>
          <w:rStyle w:val="FootnoteReference"/>
          <w:rFonts w:ascii="Times New Roman" w:hAnsi="Times New Roman" w:cs="Times New Roman"/>
        </w:rPr>
        <w:footnoteReference w:id="66"/>
      </w:r>
      <w:r w:rsidRPr="00724ED7">
        <w:rPr>
          <w:rFonts w:ascii="Times New Roman" w:hAnsi="Times New Roman" w:cs="Times New Roman"/>
        </w:rPr>
        <w:t xml:space="preserve"> This has resulted in prolonged pre-trial proceedings and loss of evidence</w:t>
      </w:r>
      <w:r>
        <w:rPr>
          <w:rFonts w:ascii="Times New Roman" w:hAnsi="Times New Roman" w:cs="Times New Roman"/>
        </w:rPr>
        <w:t xml:space="preserve"> due to both physical deterioration and lack of proper long-term supervision of evidence</w:t>
      </w:r>
      <w:r w:rsidRPr="00724ED7">
        <w:rPr>
          <w:rFonts w:ascii="Times New Roman" w:hAnsi="Times New Roman" w:cs="Times New Roman"/>
        </w:rPr>
        <w:t>.</w:t>
      </w:r>
      <w:r w:rsidRPr="0086440E">
        <w:rPr>
          <w:rStyle w:val="FootnoteReference"/>
          <w:rFonts w:ascii="Times New Roman" w:hAnsi="Times New Roman" w:cs="Times New Roman"/>
        </w:rPr>
        <w:footnoteReference w:id="67"/>
      </w:r>
    </w:p>
    <w:p w:rsidR="002A1B91" w:rsidRPr="00724ED7" w:rsidRDefault="002A1B91" w:rsidP="002A1B91">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 xml:space="preserve">Once transferred to the circuit court, a case file is supposed to be shared promptly with the </w:t>
      </w:r>
      <w:r>
        <w:rPr>
          <w:rFonts w:ascii="Times New Roman" w:hAnsi="Times New Roman" w:cs="Times New Roman"/>
        </w:rPr>
        <w:t>c</w:t>
      </w:r>
      <w:r w:rsidRPr="0086440E">
        <w:rPr>
          <w:rFonts w:ascii="Times New Roman" w:hAnsi="Times New Roman" w:cs="Times New Roman"/>
        </w:rPr>
        <w:t xml:space="preserve">ounty </w:t>
      </w:r>
      <w:r>
        <w:rPr>
          <w:rFonts w:ascii="Times New Roman" w:hAnsi="Times New Roman" w:cs="Times New Roman"/>
        </w:rPr>
        <w:t>a</w:t>
      </w:r>
      <w:r w:rsidRPr="0086440E">
        <w:rPr>
          <w:rFonts w:ascii="Times New Roman" w:hAnsi="Times New Roman" w:cs="Times New Roman"/>
        </w:rPr>
        <w:t>ttorney; however, this does not happen automatically. Criminal Court “E” has reportedly been slow to hand over case files to SGBVCU for prosecution, creating further delays in the processing of cases. There does not appear to be any oversight of the system as a whole to ensure that cases are processed in accordance with legal</w:t>
      </w:r>
      <w:r>
        <w:rPr>
          <w:rFonts w:ascii="Times New Roman" w:hAnsi="Times New Roman" w:cs="Times New Roman"/>
        </w:rPr>
        <w:t xml:space="preserve"> and </w:t>
      </w:r>
      <w:r w:rsidRPr="0086440E">
        <w:rPr>
          <w:rFonts w:ascii="Times New Roman" w:hAnsi="Times New Roman" w:cs="Times New Roman"/>
        </w:rPr>
        <w:t xml:space="preserve">procedural requirements. If </w:t>
      </w:r>
      <w:r>
        <w:rPr>
          <w:rFonts w:ascii="Times New Roman" w:hAnsi="Times New Roman" w:cs="Times New Roman"/>
        </w:rPr>
        <w:t>accused individuals do</w:t>
      </w:r>
      <w:r w:rsidRPr="0086440E">
        <w:rPr>
          <w:rFonts w:ascii="Times New Roman" w:hAnsi="Times New Roman" w:cs="Times New Roman"/>
        </w:rPr>
        <w:t xml:space="preserve"> not have legal counsel advocating on their behalf, their case may languish for months, if not years, before it comes to the appropriate court’s attention.</w:t>
      </w:r>
    </w:p>
    <w:p w:rsidR="002A1B91" w:rsidRDefault="002A1B91" w:rsidP="002A1B91">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Moreover</w:t>
      </w:r>
      <w:r w:rsidRPr="0086440E">
        <w:rPr>
          <w:rFonts w:ascii="Times New Roman" w:hAnsi="Times New Roman" w:cs="Times New Roman"/>
        </w:rPr>
        <w:t xml:space="preserve">, some cases originating </w:t>
      </w:r>
      <w:r>
        <w:rPr>
          <w:rFonts w:ascii="Times New Roman" w:hAnsi="Times New Roman" w:cs="Times New Roman"/>
        </w:rPr>
        <w:t xml:space="preserve">from </w:t>
      </w:r>
      <w:r w:rsidRPr="0086440E">
        <w:rPr>
          <w:rFonts w:ascii="Times New Roman" w:hAnsi="Times New Roman" w:cs="Times New Roman"/>
        </w:rPr>
        <w:t xml:space="preserve">outside of </w:t>
      </w:r>
      <w:proofErr w:type="spellStart"/>
      <w:r w:rsidRPr="0086440E">
        <w:rPr>
          <w:rFonts w:ascii="Times New Roman" w:hAnsi="Times New Roman" w:cs="Times New Roman"/>
        </w:rPr>
        <w:t>Montserrado</w:t>
      </w:r>
      <w:proofErr w:type="spellEnd"/>
      <w:r w:rsidRPr="0086440E">
        <w:rPr>
          <w:rFonts w:ascii="Times New Roman" w:hAnsi="Times New Roman" w:cs="Times New Roman"/>
        </w:rPr>
        <w:t xml:space="preserve"> County are transferred to Criminal Court “E,” adding to the already overwhelming number of backlogged cases. Under the</w:t>
      </w:r>
      <w:r>
        <w:rPr>
          <w:rFonts w:ascii="Times New Roman" w:hAnsi="Times New Roman" w:cs="Times New Roman"/>
        </w:rPr>
        <w:t xml:space="preserve"> Act of 2008 which added Chapter 25 in the Judiciary Law,</w:t>
      </w:r>
      <w:r w:rsidRPr="0086440E">
        <w:rPr>
          <w:rFonts w:ascii="Times New Roman" w:hAnsi="Times New Roman" w:cs="Times New Roman"/>
        </w:rPr>
        <w:t xml:space="preserve"> the circuit courts are instructed to maintain original jurisdiction over sexual offences cases until such time as Sexual Offences Divisions are established in each of them;</w:t>
      </w:r>
      <w:r>
        <w:rPr>
          <w:rFonts w:ascii="Times New Roman" w:hAnsi="Times New Roman" w:cs="Times New Roman"/>
        </w:rPr>
        <w:t xml:space="preserve"> and</w:t>
      </w:r>
      <w:r w:rsidRPr="0086440E">
        <w:rPr>
          <w:rFonts w:ascii="Times New Roman" w:hAnsi="Times New Roman" w:cs="Times New Roman"/>
        </w:rPr>
        <w:t xml:space="preserve"> transfers are permissible, in accordance with other legal provisions on case transfer (such as jury bias). Criminal Court “E” was never meant to serve as the sex crimes court for all of Liberia, but it </w:t>
      </w:r>
      <w:r>
        <w:rPr>
          <w:rFonts w:ascii="Times New Roman" w:hAnsi="Times New Roman" w:cs="Times New Roman"/>
        </w:rPr>
        <w:t>appears</w:t>
      </w:r>
      <w:r w:rsidRPr="0086440E">
        <w:rPr>
          <w:rFonts w:ascii="Times New Roman" w:hAnsi="Times New Roman" w:cs="Times New Roman"/>
        </w:rPr>
        <w:t xml:space="preserve"> to have</w:t>
      </w:r>
      <w:r>
        <w:rPr>
          <w:rFonts w:ascii="Times New Roman" w:hAnsi="Times New Roman" w:cs="Times New Roman"/>
        </w:rPr>
        <w:t xml:space="preserve"> </w:t>
      </w:r>
      <w:r w:rsidRPr="00F81093">
        <w:rPr>
          <w:rFonts w:ascii="Times New Roman" w:hAnsi="Times New Roman" w:cs="Times New Roman"/>
          <w:i/>
        </w:rPr>
        <w:t>de facto</w:t>
      </w:r>
      <w:r w:rsidRPr="0086440E">
        <w:rPr>
          <w:rFonts w:ascii="Times New Roman" w:hAnsi="Times New Roman" w:cs="Times New Roman"/>
        </w:rPr>
        <w:t xml:space="preserve"> taken on this function</w:t>
      </w:r>
      <w:r>
        <w:rPr>
          <w:rFonts w:ascii="Times New Roman" w:hAnsi="Times New Roman" w:cs="Times New Roman"/>
        </w:rPr>
        <w:t xml:space="preserve"> due to lack of capacity in other counties and </w:t>
      </w:r>
      <w:r w:rsidR="004E64FF">
        <w:rPr>
          <w:rFonts w:ascii="Times New Roman" w:hAnsi="Times New Roman" w:cs="Times New Roman"/>
        </w:rPr>
        <w:t>a failure to respect the</w:t>
      </w:r>
      <w:r>
        <w:rPr>
          <w:rFonts w:ascii="Times New Roman" w:hAnsi="Times New Roman" w:cs="Times New Roman"/>
        </w:rPr>
        <w:t xml:space="preserve"> procedure for transferring cases to circuit courts.</w:t>
      </w:r>
      <w:r w:rsidRPr="0086440E">
        <w:rPr>
          <w:rFonts w:ascii="Times New Roman" w:hAnsi="Times New Roman" w:cs="Times New Roman"/>
        </w:rPr>
        <w:t xml:space="preserve"> </w:t>
      </w:r>
    </w:p>
    <w:p w:rsidR="00724ED7" w:rsidRPr="0086440E" w:rsidRDefault="00724ED7" w:rsidP="00C51A3B">
      <w:pPr>
        <w:pStyle w:val="ListParagraph"/>
        <w:spacing w:after="0" w:line="240" w:lineRule="auto"/>
        <w:jc w:val="both"/>
        <w:rPr>
          <w:rFonts w:ascii="Times New Roman" w:hAnsi="Times New Roman" w:cs="Times New Roman"/>
        </w:rPr>
      </w:pPr>
    </w:p>
    <w:p w:rsidR="00724ED7" w:rsidRDefault="00724ED7" w:rsidP="00C51A3B">
      <w:pPr>
        <w:pStyle w:val="Heading3"/>
        <w:numPr>
          <w:ilvl w:val="2"/>
          <w:numId w:val="1"/>
        </w:numPr>
        <w:spacing w:line="240" w:lineRule="auto"/>
        <w:ind w:left="1890" w:hanging="450"/>
      </w:pPr>
      <w:bookmarkStart w:id="22" w:name="_Toc462601884"/>
      <w:r w:rsidRPr="00565F8F">
        <w:rPr>
          <w:color w:val="0070C0"/>
        </w:rPr>
        <w:t>Inadequate case tracking and management system</w:t>
      </w:r>
      <w:bookmarkEnd w:id="22"/>
    </w:p>
    <w:p w:rsidR="00724ED7" w:rsidRPr="00724ED7" w:rsidRDefault="00724ED7" w:rsidP="00C51A3B">
      <w:pPr>
        <w:pStyle w:val="ListParagraph"/>
        <w:numPr>
          <w:ilvl w:val="0"/>
          <w:numId w:val="2"/>
        </w:numPr>
        <w:spacing w:after="0" w:line="240" w:lineRule="auto"/>
        <w:jc w:val="both"/>
        <w:rPr>
          <w:rFonts w:ascii="Times New Roman" w:hAnsi="Times New Roman" w:cs="Times New Roman"/>
        </w:rPr>
      </w:pPr>
      <w:r w:rsidRPr="00724ED7">
        <w:rPr>
          <w:rFonts w:ascii="Times New Roman" w:hAnsi="Times New Roman" w:cs="Times New Roman"/>
        </w:rPr>
        <w:t xml:space="preserve">A closely related issue is the inadequate case tracking system at Criminal Court “E” and the co-existence and/or duplication of tracking systems at the SGBV </w:t>
      </w:r>
      <w:r w:rsidR="00C91E19">
        <w:rPr>
          <w:rFonts w:ascii="Times New Roman" w:hAnsi="Times New Roman" w:cs="Times New Roman"/>
        </w:rPr>
        <w:t>Units</w:t>
      </w:r>
      <w:r w:rsidR="00C91E19" w:rsidRPr="00724ED7">
        <w:rPr>
          <w:rFonts w:ascii="Times New Roman" w:hAnsi="Times New Roman" w:cs="Times New Roman"/>
        </w:rPr>
        <w:t xml:space="preserve"> </w:t>
      </w:r>
      <w:r w:rsidRPr="00724ED7">
        <w:rPr>
          <w:rFonts w:ascii="Times New Roman" w:hAnsi="Times New Roman" w:cs="Times New Roman"/>
        </w:rPr>
        <w:t>of the M</w:t>
      </w:r>
      <w:r w:rsidR="00DD297A">
        <w:rPr>
          <w:rFonts w:ascii="Times New Roman" w:hAnsi="Times New Roman" w:cs="Times New Roman"/>
        </w:rPr>
        <w:t xml:space="preserve">inistry </w:t>
      </w:r>
      <w:r w:rsidR="00C91E19">
        <w:rPr>
          <w:rFonts w:ascii="Times New Roman" w:hAnsi="Times New Roman" w:cs="Times New Roman"/>
        </w:rPr>
        <w:t>o</w:t>
      </w:r>
      <w:r w:rsidR="00DD297A">
        <w:rPr>
          <w:rFonts w:ascii="Times New Roman" w:hAnsi="Times New Roman" w:cs="Times New Roman"/>
        </w:rPr>
        <w:t xml:space="preserve">f </w:t>
      </w:r>
      <w:r w:rsidRPr="00724ED7">
        <w:rPr>
          <w:rFonts w:ascii="Times New Roman" w:hAnsi="Times New Roman" w:cs="Times New Roman"/>
        </w:rPr>
        <w:t>J</w:t>
      </w:r>
      <w:r w:rsidR="00DD297A">
        <w:rPr>
          <w:rFonts w:ascii="Times New Roman" w:hAnsi="Times New Roman" w:cs="Times New Roman"/>
        </w:rPr>
        <w:t>ustice</w:t>
      </w:r>
      <w:r w:rsidRPr="00724ED7">
        <w:rPr>
          <w:rFonts w:ascii="Times New Roman" w:hAnsi="Times New Roman" w:cs="Times New Roman"/>
        </w:rPr>
        <w:t xml:space="preserve"> and M</w:t>
      </w:r>
      <w:r w:rsidR="00F8207E">
        <w:rPr>
          <w:rFonts w:ascii="Times New Roman" w:hAnsi="Times New Roman" w:cs="Times New Roman"/>
        </w:rPr>
        <w:t>O</w:t>
      </w:r>
      <w:r w:rsidRPr="00724ED7">
        <w:rPr>
          <w:rFonts w:ascii="Times New Roman" w:hAnsi="Times New Roman" w:cs="Times New Roman"/>
        </w:rPr>
        <w:t xml:space="preserve">GCSP. </w:t>
      </w:r>
      <w:r w:rsidR="00DD297A">
        <w:rPr>
          <w:rFonts w:ascii="Times New Roman" w:hAnsi="Times New Roman" w:cs="Times New Roman"/>
        </w:rPr>
        <w:t>As mentioned above, i</w:t>
      </w:r>
      <w:r w:rsidRPr="00724ED7">
        <w:rPr>
          <w:rFonts w:ascii="Times New Roman" w:hAnsi="Times New Roman" w:cs="Times New Roman"/>
        </w:rPr>
        <w:t xml:space="preserve">ntake sheets and other court documents are produced by hand and exist in hard copy only. There is no overarching electronic database system or data protection mechanism to ensure the confidentiality of </w:t>
      </w:r>
      <w:r w:rsidR="00DD297A">
        <w:rPr>
          <w:rFonts w:ascii="Times New Roman" w:hAnsi="Times New Roman" w:cs="Times New Roman"/>
        </w:rPr>
        <w:t xml:space="preserve">the identity of </w:t>
      </w:r>
      <w:r w:rsidR="009817C6" w:rsidRPr="00724ED7">
        <w:rPr>
          <w:rFonts w:ascii="Times New Roman" w:hAnsi="Times New Roman" w:cs="Times New Roman"/>
        </w:rPr>
        <w:t>victims and witnesses</w:t>
      </w:r>
      <w:r w:rsidR="002E7C62">
        <w:rPr>
          <w:rFonts w:ascii="Times New Roman" w:hAnsi="Times New Roman" w:cs="Times New Roman"/>
        </w:rPr>
        <w:t xml:space="preserve">, as well as </w:t>
      </w:r>
      <w:r w:rsidR="002E7C62">
        <w:rPr>
          <w:rFonts w:ascii="Times New Roman" w:hAnsi="Times New Roman" w:cs="Times New Roman"/>
        </w:rPr>
        <w:lastRenderedPageBreak/>
        <w:t>suspects</w:t>
      </w:r>
      <w:r w:rsidR="009817C6">
        <w:rPr>
          <w:rFonts w:ascii="Times New Roman" w:hAnsi="Times New Roman" w:cs="Times New Roman"/>
        </w:rPr>
        <w:t xml:space="preserve"> </w:t>
      </w:r>
      <w:r w:rsidR="00DD297A">
        <w:rPr>
          <w:rFonts w:ascii="Times New Roman" w:hAnsi="Times New Roman" w:cs="Times New Roman"/>
        </w:rPr>
        <w:t>and other information concerning</w:t>
      </w:r>
      <w:r w:rsidR="009817C6">
        <w:rPr>
          <w:rFonts w:ascii="Times New Roman" w:hAnsi="Times New Roman" w:cs="Times New Roman"/>
        </w:rPr>
        <w:t xml:space="preserve"> them</w:t>
      </w:r>
      <w:r w:rsidRPr="00724ED7">
        <w:rPr>
          <w:rFonts w:ascii="Times New Roman" w:hAnsi="Times New Roman" w:cs="Times New Roman"/>
        </w:rPr>
        <w:t xml:space="preserve">. This lack of case tracking and </w:t>
      </w:r>
      <w:r w:rsidR="00DD297A" w:rsidRPr="00724ED7">
        <w:rPr>
          <w:rFonts w:ascii="Times New Roman" w:hAnsi="Times New Roman" w:cs="Times New Roman"/>
        </w:rPr>
        <w:t>management</w:t>
      </w:r>
      <w:r w:rsidR="00DD297A">
        <w:rPr>
          <w:rFonts w:ascii="Times New Roman" w:hAnsi="Times New Roman" w:cs="Times New Roman"/>
        </w:rPr>
        <w:t xml:space="preserve"> and of </w:t>
      </w:r>
      <w:r w:rsidR="00DD297A" w:rsidRPr="00724ED7">
        <w:rPr>
          <w:rFonts w:ascii="Times New Roman" w:hAnsi="Times New Roman" w:cs="Times New Roman"/>
        </w:rPr>
        <w:t xml:space="preserve">information-sharing </w:t>
      </w:r>
      <w:r w:rsidRPr="00724ED7">
        <w:rPr>
          <w:rFonts w:ascii="Times New Roman" w:hAnsi="Times New Roman" w:cs="Times New Roman"/>
        </w:rPr>
        <w:t xml:space="preserve">has led to delays </w:t>
      </w:r>
      <w:r w:rsidR="009D4707">
        <w:rPr>
          <w:rFonts w:ascii="Times New Roman" w:hAnsi="Times New Roman" w:cs="Times New Roman"/>
        </w:rPr>
        <w:t xml:space="preserve">that </w:t>
      </w:r>
      <w:r w:rsidRPr="00724ED7">
        <w:rPr>
          <w:rFonts w:ascii="Times New Roman" w:hAnsi="Times New Roman" w:cs="Times New Roman"/>
        </w:rPr>
        <w:t>obstruct the processing of cases in court</w:t>
      </w:r>
      <w:r w:rsidR="00DD297A">
        <w:rPr>
          <w:rFonts w:ascii="Times New Roman" w:hAnsi="Times New Roman" w:cs="Times New Roman"/>
        </w:rPr>
        <w:t xml:space="preserve"> </w:t>
      </w:r>
      <w:r w:rsidR="00755115">
        <w:rPr>
          <w:rFonts w:ascii="Times New Roman" w:hAnsi="Times New Roman" w:cs="Times New Roman"/>
        </w:rPr>
        <w:t xml:space="preserve">and </w:t>
      </w:r>
      <w:r w:rsidR="00755115" w:rsidRPr="00724ED7">
        <w:rPr>
          <w:rFonts w:ascii="Times New Roman" w:hAnsi="Times New Roman" w:cs="Times New Roman"/>
        </w:rPr>
        <w:t>ultimately</w:t>
      </w:r>
      <w:r w:rsidR="00DD297A">
        <w:rPr>
          <w:rFonts w:ascii="Times New Roman" w:hAnsi="Times New Roman" w:cs="Times New Roman"/>
        </w:rPr>
        <w:t xml:space="preserve"> hampers</w:t>
      </w:r>
      <w:r w:rsidRPr="00724ED7">
        <w:rPr>
          <w:rFonts w:ascii="Times New Roman" w:hAnsi="Times New Roman" w:cs="Times New Roman"/>
        </w:rPr>
        <w:t xml:space="preserve"> accountability. </w:t>
      </w:r>
    </w:p>
    <w:p w:rsidR="00724ED7" w:rsidRPr="0086440E" w:rsidRDefault="00724ED7"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 xml:space="preserve">HRPS observed a striking example of the </w:t>
      </w:r>
      <w:r w:rsidR="002D09E9">
        <w:rPr>
          <w:rFonts w:ascii="Times New Roman" w:hAnsi="Times New Roman" w:cs="Times New Roman"/>
        </w:rPr>
        <w:t xml:space="preserve">lack of </w:t>
      </w:r>
      <w:r w:rsidRPr="0086440E">
        <w:rPr>
          <w:rFonts w:ascii="Times New Roman" w:hAnsi="Times New Roman" w:cs="Times New Roman"/>
        </w:rPr>
        <w:t>case</w:t>
      </w:r>
      <w:r w:rsidR="002D09E9">
        <w:rPr>
          <w:rFonts w:ascii="Times New Roman" w:hAnsi="Times New Roman" w:cs="Times New Roman"/>
        </w:rPr>
        <w:t xml:space="preserve"> </w:t>
      </w:r>
      <w:r w:rsidRPr="0086440E">
        <w:rPr>
          <w:rFonts w:ascii="Times New Roman" w:hAnsi="Times New Roman" w:cs="Times New Roman"/>
        </w:rPr>
        <w:t>tracking on 29 December 2015 in the 13</w:t>
      </w:r>
      <w:r w:rsidRPr="0086440E">
        <w:rPr>
          <w:rFonts w:ascii="Times New Roman" w:hAnsi="Times New Roman" w:cs="Times New Roman"/>
          <w:vertAlign w:val="superscript"/>
        </w:rPr>
        <w:t>th</w:t>
      </w:r>
      <w:r w:rsidRPr="0086440E">
        <w:rPr>
          <w:rFonts w:ascii="Times New Roman" w:hAnsi="Times New Roman" w:cs="Times New Roman"/>
        </w:rPr>
        <w:t xml:space="preserve"> Judicial Circuit Court of </w:t>
      </w:r>
      <w:proofErr w:type="spellStart"/>
      <w:r w:rsidRPr="0086440E">
        <w:rPr>
          <w:rFonts w:ascii="Times New Roman" w:hAnsi="Times New Roman" w:cs="Times New Roman"/>
        </w:rPr>
        <w:t>Margibi</w:t>
      </w:r>
      <w:proofErr w:type="spellEnd"/>
      <w:r w:rsidRPr="0086440E">
        <w:rPr>
          <w:rFonts w:ascii="Times New Roman" w:hAnsi="Times New Roman" w:cs="Times New Roman"/>
        </w:rPr>
        <w:t xml:space="preserve"> County, when the resident judge ruled on a motion for </w:t>
      </w:r>
      <w:r w:rsidR="00DD297A">
        <w:rPr>
          <w:rFonts w:ascii="Times New Roman" w:hAnsi="Times New Roman" w:cs="Times New Roman"/>
        </w:rPr>
        <w:t xml:space="preserve">the transfer to prison </w:t>
      </w:r>
      <w:r w:rsidRPr="0086440E">
        <w:rPr>
          <w:rFonts w:ascii="Times New Roman" w:hAnsi="Times New Roman" w:cs="Times New Roman"/>
        </w:rPr>
        <w:t>of 15 pre-trial detainees. The judge</w:t>
      </w:r>
      <w:r w:rsidR="002D09E9">
        <w:rPr>
          <w:rFonts w:ascii="Times New Roman" w:hAnsi="Times New Roman" w:cs="Times New Roman"/>
        </w:rPr>
        <w:t xml:space="preserve"> of the circuit court</w:t>
      </w:r>
      <w:r w:rsidRPr="0086440E">
        <w:rPr>
          <w:rFonts w:ascii="Times New Roman" w:hAnsi="Times New Roman" w:cs="Times New Roman"/>
        </w:rPr>
        <w:t xml:space="preserve"> denied the motion for some of the detainees due to the fact that the court did not have adequate records to determine whether the accused had been indicted. In this case, the judge instructed the sheriff to ask the detainees if they had been indicted in order to determine their pre-trial status. The fact that a </w:t>
      </w:r>
      <w:r w:rsidR="00C91E19">
        <w:rPr>
          <w:rFonts w:ascii="Times New Roman" w:hAnsi="Times New Roman" w:cs="Times New Roman"/>
        </w:rPr>
        <w:t>c</w:t>
      </w:r>
      <w:r w:rsidRPr="0086440E">
        <w:rPr>
          <w:rFonts w:ascii="Times New Roman" w:hAnsi="Times New Roman" w:cs="Times New Roman"/>
        </w:rPr>
        <w:t xml:space="preserve">ircuit </w:t>
      </w:r>
      <w:r w:rsidR="00C91E19">
        <w:rPr>
          <w:rFonts w:ascii="Times New Roman" w:hAnsi="Times New Roman" w:cs="Times New Roman"/>
        </w:rPr>
        <w:t>c</w:t>
      </w:r>
      <w:r w:rsidRPr="0086440E">
        <w:rPr>
          <w:rFonts w:ascii="Times New Roman" w:hAnsi="Times New Roman" w:cs="Times New Roman"/>
        </w:rPr>
        <w:t xml:space="preserve">ourt judge did not possess accurate records on the detainees and felt compelled to ask them directly for information on their pre-trial status is a major indication of </w:t>
      </w:r>
      <w:r w:rsidR="00D93ADF">
        <w:rPr>
          <w:rFonts w:ascii="Times New Roman" w:hAnsi="Times New Roman" w:cs="Times New Roman"/>
        </w:rPr>
        <w:t xml:space="preserve">serious </w:t>
      </w:r>
      <w:r w:rsidRPr="0086440E">
        <w:rPr>
          <w:rFonts w:ascii="Times New Roman" w:hAnsi="Times New Roman" w:cs="Times New Roman"/>
        </w:rPr>
        <w:t>dysfunction</w:t>
      </w:r>
      <w:r w:rsidR="009D4707">
        <w:rPr>
          <w:rFonts w:ascii="Times New Roman" w:hAnsi="Times New Roman" w:cs="Times New Roman"/>
        </w:rPr>
        <w:t>s</w:t>
      </w:r>
      <w:r w:rsidRPr="0086440E">
        <w:rPr>
          <w:rFonts w:ascii="Times New Roman" w:hAnsi="Times New Roman" w:cs="Times New Roman"/>
        </w:rPr>
        <w:t xml:space="preserve"> in the administration of justice. While field monitors from HRPS and the UNMIL Rule of Law </w:t>
      </w:r>
      <w:r w:rsidR="000C6BEB" w:rsidRPr="008078AC">
        <w:rPr>
          <w:rFonts w:ascii="Times New Roman" w:hAnsi="Times New Roman" w:cs="Times New Roman"/>
          <w:color w:val="000000" w:themeColor="text1"/>
        </w:rPr>
        <w:t>Pillar</w:t>
      </w:r>
      <w:r w:rsidRPr="008078AC">
        <w:rPr>
          <w:rFonts w:ascii="Times New Roman" w:hAnsi="Times New Roman" w:cs="Times New Roman"/>
          <w:color w:val="000000" w:themeColor="text1"/>
        </w:rPr>
        <w:t xml:space="preserve"> </w:t>
      </w:r>
      <w:r w:rsidR="002D09E9" w:rsidRPr="008078AC">
        <w:rPr>
          <w:rFonts w:ascii="Times New Roman" w:hAnsi="Times New Roman" w:cs="Times New Roman"/>
          <w:color w:val="000000" w:themeColor="text1"/>
        </w:rPr>
        <w:t xml:space="preserve">have engaged and provided technical </w:t>
      </w:r>
      <w:r w:rsidR="00822AB0" w:rsidRPr="008078AC">
        <w:rPr>
          <w:rFonts w:ascii="Times New Roman" w:hAnsi="Times New Roman" w:cs="Times New Roman"/>
          <w:color w:val="000000" w:themeColor="text1"/>
        </w:rPr>
        <w:t>advice</w:t>
      </w:r>
      <w:r w:rsidR="002D09E9" w:rsidRPr="008078AC">
        <w:rPr>
          <w:rFonts w:ascii="Times New Roman" w:hAnsi="Times New Roman" w:cs="Times New Roman"/>
          <w:color w:val="000000" w:themeColor="text1"/>
        </w:rPr>
        <w:t xml:space="preserve"> to</w:t>
      </w:r>
      <w:r w:rsidRPr="008078AC">
        <w:rPr>
          <w:rFonts w:ascii="Times New Roman" w:hAnsi="Times New Roman" w:cs="Times New Roman"/>
          <w:color w:val="000000" w:themeColor="text1"/>
        </w:rPr>
        <w:t xml:space="preserve"> judicial </w:t>
      </w:r>
      <w:r w:rsidRPr="0086440E">
        <w:rPr>
          <w:rFonts w:ascii="Times New Roman" w:hAnsi="Times New Roman" w:cs="Times New Roman"/>
        </w:rPr>
        <w:t xml:space="preserve">authorities in </w:t>
      </w:r>
      <w:proofErr w:type="spellStart"/>
      <w:r w:rsidRPr="0086440E">
        <w:rPr>
          <w:rFonts w:ascii="Times New Roman" w:hAnsi="Times New Roman" w:cs="Times New Roman"/>
        </w:rPr>
        <w:t>Margibi</w:t>
      </w:r>
      <w:proofErr w:type="spellEnd"/>
      <w:r w:rsidRPr="0086440E">
        <w:rPr>
          <w:rFonts w:ascii="Times New Roman" w:hAnsi="Times New Roman" w:cs="Times New Roman"/>
        </w:rPr>
        <w:t xml:space="preserve"> County on multiple occasions to improve their filing and data management systems, no adequate measures </w:t>
      </w:r>
      <w:r w:rsidR="009D4707">
        <w:rPr>
          <w:rFonts w:ascii="Times New Roman" w:hAnsi="Times New Roman" w:cs="Times New Roman"/>
        </w:rPr>
        <w:t>ha</w:t>
      </w:r>
      <w:r w:rsidR="0062585C">
        <w:rPr>
          <w:rFonts w:ascii="Times New Roman" w:hAnsi="Times New Roman" w:cs="Times New Roman"/>
        </w:rPr>
        <w:t>ve</w:t>
      </w:r>
      <w:r w:rsidR="009D4707">
        <w:rPr>
          <w:rFonts w:ascii="Times New Roman" w:hAnsi="Times New Roman" w:cs="Times New Roman"/>
        </w:rPr>
        <w:t xml:space="preserve"> been take </w:t>
      </w:r>
      <w:r w:rsidRPr="0086440E">
        <w:rPr>
          <w:rFonts w:ascii="Times New Roman" w:hAnsi="Times New Roman" w:cs="Times New Roman"/>
        </w:rPr>
        <w:t xml:space="preserve">to </w:t>
      </w:r>
      <w:r w:rsidR="009D4707">
        <w:rPr>
          <w:rFonts w:ascii="Times New Roman" w:hAnsi="Times New Roman" w:cs="Times New Roman"/>
        </w:rPr>
        <w:t>address this issue</w:t>
      </w:r>
      <w:r w:rsidRPr="0086440E">
        <w:rPr>
          <w:rFonts w:ascii="Times New Roman" w:hAnsi="Times New Roman" w:cs="Times New Roman"/>
        </w:rPr>
        <w:t>.</w:t>
      </w:r>
    </w:p>
    <w:p w:rsidR="00724ED7" w:rsidRPr="00565F8F" w:rsidRDefault="00724ED7" w:rsidP="00C51A3B">
      <w:pPr>
        <w:pStyle w:val="Heading3"/>
        <w:numPr>
          <w:ilvl w:val="2"/>
          <w:numId w:val="1"/>
        </w:numPr>
        <w:spacing w:line="240" w:lineRule="auto"/>
        <w:ind w:firstLine="360"/>
        <w:rPr>
          <w:color w:val="0070C0"/>
        </w:rPr>
      </w:pPr>
      <w:bookmarkStart w:id="23" w:name="_Toc462601885"/>
      <w:r w:rsidRPr="00565F8F">
        <w:rPr>
          <w:color w:val="0070C0"/>
        </w:rPr>
        <w:t xml:space="preserve">Issues related to </w:t>
      </w:r>
      <w:r w:rsidR="009D4707" w:rsidRPr="00565F8F">
        <w:rPr>
          <w:color w:val="0070C0"/>
        </w:rPr>
        <w:t xml:space="preserve">cases involving </w:t>
      </w:r>
      <w:r w:rsidRPr="00565F8F">
        <w:rPr>
          <w:color w:val="0070C0"/>
        </w:rPr>
        <w:t>juvenile offenders</w:t>
      </w:r>
      <w:bookmarkEnd w:id="23"/>
    </w:p>
    <w:p w:rsidR="008C032A" w:rsidRPr="008078AC" w:rsidRDefault="008C032A" w:rsidP="008C032A">
      <w:pPr>
        <w:pStyle w:val="ListParagraph"/>
        <w:numPr>
          <w:ilvl w:val="0"/>
          <w:numId w:val="2"/>
        </w:numPr>
        <w:spacing w:after="0" w:line="240" w:lineRule="auto"/>
        <w:jc w:val="both"/>
        <w:rPr>
          <w:rFonts w:ascii="Times New Roman" w:hAnsi="Times New Roman" w:cs="Times New Roman"/>
          <w:color w:val="000000" w:themeColor="text1"/>
        </w:rPr>
      </w:pPr>
      <w:r w:rsidRPr="00D93ADF">
        <w:rPr>
          <w:rFonts w:ascii="Times New Roman" w:hAnsi="Times New Roman" w:cs="Times New Roman"/>
        </w:rPr>
        <w:t>HRPS has observed that in most cases where the alleged perpetrators of rape are under 18, they are not held accountable in any way in the formal justice system. This is due to a variety of factors</w:t>
      </w:r>
      <w:r>
        <w:rPr>
          <w:rFonts w:ascii="Times New Roman" w:hAnsi="Times New Roman" w:cs="Times New Roman"/>
        </w:rPr>
        <w:t>,</w:t>
      </w:r>
      <w:r w:rsidRPr="00D93ADF">
        <w:rPr>
          <w:rFonts w:ascii="Times New Roman" w:hAnsi="Times New Roman" w:cs="Times New Roman"/>
        </w:rPr>
        <w:t xml:space="preserve"> in</w:t>
      </w:r>
      <w:r>
        <w:rPr>
          <w:rFonts w:ascii="Times New Roman" w:hAnsi="Times New Roman" w:cs="Times New Roman"/>
        </w:rPr>
        <w:t>cluding</w:t>
      </w:r>
      <w:r w:rsidRPr="00D93ADF">
        <w:rPr>
          <w:rFonts w:ascii="Times New Roman" w:hAnsi="Times New Roman" w:cs="Times New Roman"/>
        </w:rPr>
        <w:t xml:space="preserve"> culture and misunderstanding </w:t>
      </w:r>
      <w:r>
        <w:rPr>
          <w:rFonts w:ascii="Times New Roman" w:hAnsi="Times New Roman" w:cs="Times New Roman"/>
        </w:rPr>
        <w:t xml:space="preserve">or lack of knowledge </w:t>
      </w:r>
      <w:r w:rsidRPr="00D93ADF">
        <w:rPr>
          <w:rFonts w:ascii="Times New Roman" w:hAnsi="Times New Roman" w:cs="Times New Roman"/>
        </w:rPr>
        <w:t>of the criminal procedure code by law enforcement officials.</w:t>
      </w:r>
      <w:r w:rsidRPr="0086440E">
        <w:rPr>
          <w:rStyle w:val="FootnoteReference"/>
          <w:rFonts w:ascii="Times New Roman" w:hAnsi="Times New Roman" w:cs="Times New Roman"/>
        </w:rPr>
        <w:footnoteReference w:id="68"/>
      </w:r>
      <w:r w:rsidRPr="00D93ADF">
        <w:rPr>
          <w:rFonts w:ascii="Times New Roman" w:hAnsi="Times New Roman" w:cs="Times New Roman"/>
        </w:rPr>
        <w:t xml:space="preserve"> </w:t>
      </w:r>
      <w:r>
        <w:rPr>
          <w:rFonts w:ascii="Times New Roman" w:hAnsi="Times New Roman" w:cs="Times New Roman"/>
        </w:rPr>
        <w:t xml:space="preserve">Culturally, there is a widespread belief that juveniles should not be held accountable for rape due to their youth. This cultural belief is reinforced by a </w:t>
      </w:r>
      <w:r w:rsidRPr="008078AC">
        <w:rPr>
          <w:rFonts w:ascii="Times New Roman" w:hAnsi="Times New Roman" w:cs="Times New Roman"/>
          <w:color w:val="000000" w:themeColor="text1"/>
        </w:rPr>
        <w:t>mistaken interpretation of the law that juveniles cannot be prosecuted for rape, which is further explored below. Also in many instances in HRPS monitoring, rape by a juvenile involving a victim below 16 years is charged under ‘corruption of minor</w:t>
      </w:r>
      <w:r w:rsidR="007A465B">
        <w:rPr>
          <w:rFonts w:ascii="Times New Roman" w:hAnsi="Times New Roman" w:cs="Times New Roman"/>
          <w:color w:val="000000" w:themeColor="text1"/>
        </w:rPr>
        <w:t>s,</w:t>
      </w:r>
      <w:r w:rsidRPr="008078AC">
        <w:rPr>
          <w:rFonts w:ascii="Times New Roman" w:hAnsi="Times New Roman" w:cs="Times New Roman"/>
          <w:color w:val="000000" w:themeColor="text1"/>
        </w:rPr>
        <w:t xml:space="preserve">’ under Section 14.75 of the Penal Code, which prescribes a lighter punishment.  </w:t>
      </w:r>
    </w:p>
    <w:p w:rsidR="008C032A" w:rsidRPr="008078AC" w:rsidRDefault="008C032A" w:rsidP="008C032A">
      <w:pPr>
        <w:pStyle w:val="ListParagraph"/>
        <w:numPr>
          <w:ilvl w:val="0"/>
          <w:numId w:val="2"/>
        </w:numPr>
        <w:spacing w:after="0" w:line="240" w:lineRule="auto"/>
        <w:jc w:val="both"/>
        <w:rPr>
          <w:rFonts w:ascii="Times New Roman" w:hAnsi="Times New Roman" w:cs="Times New Roman"/>
          <w:color w:val="000000" w:themeColor="text1"/>
        </w:rPr>
      </w:pPr>
      <w:r w:rsidRPr="008078AC">
        <w:rPr>
          <w:rFonts w:ascii="Times New Roman" w:hAnsi="Times New Roman" w:cs="Times New Roman"/>
          <w:color w:val="000000" w:themeColor="text1"/>
        </w:rPr>
        <w:t>As mentioned, there are also instances when the age of perpetrators is falsified so that they are treated as juveniles and released without charge.</w:t>
      </w:r>
      <w:r w:rsidRPr="008078AC">
        <w:rPr>
          <w:rStyle w:val="FootnoteReference"/>
          <w:rFonts w:ascii="Times New Roman" w:hAnsi="Times New Roman" w:cs="Times New Roman"/>
          <w:color w:val="000000" w:themeColor="text1"/>
        </w:rPr>
        <w:footnoteReference w:id="69"/>
      </w:r>
      <w:r w:rsidRPr="008078AC">
        <w:rPr>
          <w:rFonts w:ascii="Times New Roman" w:hAnsi="Times New Roman" w:cs="Times New Roman"/>
          <w:color w:val="000000" w:themeColor="text1"/>
        </w:rPr>
        <w:t xml:space="preserve"> </w:t>
      </w:r>
    </w:p>
    <w:p w:rsidR="008C032A" w:rsidRPr="008078AC" w:rsidRDefault="008C032A" w:rsidP="008C032A">
      <w:pPr>
        <w:pStyle w:val="ListParagraph"/>
        <w:numPr>
          <w:ilvl w:val="0"/>
          <w:numId w:val="2"/>
        </w:numPr>
        <w:spacing w:after="0" w:line="240" w:lineRule="auto"/>
        <w:jc w:val="both"/>
        <w:rPr>
          <w:rFonts w:ascii="Times New Roman" w:hAnsi="Times New Roman" w:cs="Times New Roman"/>
          <w:color w:val="000000" w:themeColor="text1"/>
        </w:rPr>
      </w:pPr>
      <w:r w:rsidRPr="008078AC">
        <w:rPr>
          <w:rFonts w:ascii="Times New Roman" w:hAnsi="Times New Roman" w:cs="Times New Roman"/>
          <w:color w:val="000000" w:themeColor="text1"/>
        </w:rPr>
        <w:t xml:space="preserve">Under the Judiciary Law, the juvenile court in Monrovia is to handle all juvenile cases in </w:t>
      </w:r>
      <w:proofErr w:type="spellStart"/>
      <w:r w:rsidRPr="008078AC">
        <w:rPr>
          <w:rFonts w:ascii="Times New Roman" w:hAnsi="Times New Roman" w:cs="Times New Roman"/>
          <w:color w:val="000000" w:themeColor="text1"/>
        </w:rPr>
        <w:t>Montserrado</w:t>
      </w:r>
      <w:proofErr w:type="spellEnd"/>
      <w:r w:rsidRPr="008078AC">
        <w:rPr>
          <w:rFonts w:ascii="Times New Roman" w:hAnsi="Times New Roman" w:cs="Times New Roman"/>
          <w:color w:val="000000" w:themeColor="text1"/>
        </w:rPr>
        <w:t xml:space="preserve"> County, while in the 15 counties outside of </w:t>
      </w:r>
      <w:proofErr w:type="spellStart"/>
      <w:r w:rsidRPr="008078AC">
        <w:rPr>
          <w:rFonts w:ascii="Times New Roman" w:hAnsi="Times New Roman" w:cs="Times New Roman"/>
          <w:color w:val="000000" w:themeColor="text1"/>
        </w:rPr>
        <w:t>Montserrado</w:t>
      </w:r>
      <w:proofErr w:type="spellEnd"/>
      <w:r w:rsidRPr="008078AC">
        <w:rPr>
          <w:rFonts w:ascii="Times New Roman" w:hAnsi="Times New Roman" w:cs="Times New Roman"/>
          <w:color w:val="000000" w:themeColor="text1"/>
        </w:rPr>
        <w:t xml:space="preserve">, magistrate courts function as juvenile courts. Circuit courts, which are located in all 15 counties outside </w:t>
      </w:r>
      <w:proofErr w:type="spellStart"/>
      <w:r w:rsidRPr="008078AC">
        <w:rPr>
          <w:rFonts w:ascii="Times New Roman" w:hAnsi="Times New Roman" w:cs="Times New Roman"/>
          <w:color w:val="000000" w:themeColor="text1"/>
        </w:rPr>
        <w:t>Montserrado</w:t>
      </w:r>
      <w:proofErr w:type="spellEnd"/>
      <w:r w:rsidRPr="008078AC">
        <w:rPr>
          <w:rFonts w:ascii="Times New Roman" w:hAnsi="Times New Roman" w:cs="Times New Roman"/>
          <w:color w:val="000000" w:themeColor="text1"/>
        </w:rPr>
        <w:t>, have jurisdiction over cases of juveniles over 16 years of age charged with capital offences</w:t>
      </w:r>
      <w:r w:rsidRPr="008078AC">
        <w:rPr>
          <w:rStyle w:val="FootnoteReference"/>
          <w:rFonts w:ascii="Times New Roman" w:hAnsi="Times New Roman" w:cs="Times New Roman"/>
          <w:color w:val="000000" w:themeColor="text1"/>
        </w:rPr>
        <w:footnoteReference w:id="70"/>
      </w:r>
      <w:r w:rsidRPr="008078AC">
        <w:rPr>
          <w:rFonts w:ascii="Times New Roman" w:hAnsi="Times New Roman" w:cs="Times New Roman"/>
          <w:color w:val="000000" w:themeColor="text1"/>
        </w:rPr>
        <w:t xml:space="preserve"> and have appellate jurisdiction over cases decided against juveniles in either the juvenile court in Monrovia or the magistrate courts in the counties. Therefore, where a juvenile commits a rape, his or her case should be promptly forwarded to a magistrate court. </w:t>
      </w:r>
    </w:p>
    <w:p w:rsidR="001133AE" w:rsidRDefault="008C032A" w:rsidP="00532080">
      <w:pPr>
        <w:pStyle w:val="ListParagraph"/>
        <w:numPr>
          <w:ilvl w:val="0"/>
          <w:numId w:val="2"/>
        </w:numPr>
        <w:spacing w:after="0" w:line="240" w:lineRule="auto"/>
        <w:jc w:val="both"/>
        <w:rPr>
          <w:rFonts w:ascii="Times New Roman" w:hAnsi="Times New Roman" w:cs="Times New Roman"/>
        </w:rPr>
      </w:pPr>
      <w:r w:rsidRPr="008078AC">
        <w:rPr>
          <w:rFonts w:ascii="Times New Roman" w:hAnsi="Times New Roman" w:cs="Times New Roman"/>
          <w:color w:val="000000" w:themeColor="text1"/>
        </w:rPr>
        <w:t>In practice, however, cases involving a juvenile as an accused largely go unprocessed. For instance, HRPS has observed at least three cases in which juveniles who perpetrated sexual violence crimes were released by the police with a verbal reprimand, due to a combination of misunderstanding of the criminal procedure code by law enforcement and cultural beliefs.</w:t>
      </w:r>
      <w:r w:rsidRPr="008078AC">
        <w:rPr>
          <w:color w:val="000000" w:themeColor="text1"/>
        </w:rPr>
        <w:t xml:space="preserve"> </w:t>
      </w:r>
      <w:r w:rsidRPr="008078AC">
        <w:rPr>
          <w:rFonts w:ascii="Times New Roman" w:hAnsi="Times New Roman" w:cs="Times New Roman"/>
          <w:color w:val="000000" w:themeColor="text1"/>
        </w:rPr>
        <w:t xml:space="preserve">Under Section 11.71 of the Judiciary Law, if a child is charged as a juvenile delinquent and found guilty, the court does not prescribe any punishment. Instead, it is required to issue dispositional orders which include vocational training, probation and restitution. There are also instances of law enforcement officials not processing cases involving a child as an accused upon the assumption / </w:t>
      </w:r>
      <w:r w:rsidRPr="008078AC">
        <w:rPr>
          <w:rFonts w:ascii="Times New Roman" w:hAnsi="Times New Roman" w:cs="Times New Roman"/>
          <w:color w:val="000000" w:themeColor="text1"/>
        </w:rPr>
        <w:lastRenderedPageBreak/>
        <w:t>expectation that they may not be punished by the court. Two of such cases involved gang rape</w:t>
      </w:r>
      <w:r w:rsidRPr="008078AC">
        <w:rPr>
          <w:rStyle w:val="FootnoteReference"/>
          <w:rFonts w:ascii="Times New Roman" w:hAnsi="Times New Roman" w:cs="Times New Roman"/>
          <w:color w:val="000000" w:themeColor="text1"/>
        </w:rPr>
        <w:footnoteReference w:id="71"/>
      </w:r>
      <w:r w:rsidRPr="008078AC">
        <w:rPr>
          <w:rFonts w:ascii="Times New Roman" w:hAnsi="Times New Roman" w:cs="Times New Roman"/>
          <w:color w:val="000000" w:themeColor="text1"/>
        </w:rPr>
        <w:t xml:space="preserve"> </w:t>
      </w:r>
      <w:r w:rsidR="00532080" w:rsidRPr="008078AC">
        <w:rPr>
          <w:rFonts w:ascii="Times New Roman" w:hAnsi="Times New Roman" w:cs="Times New Roman"/>
          <w:color w:val="000000" w:themeColor="text1"/>
        </w:rPr>
        <w:t>and were not processed by the police. I</w:t>
      </w:r>
      <w:r w:rsidRPr="008078AC">
        <w:rPr>
          <w:rFonts w:ascii="Times New Roman" w:hAnsi="Times New Roman" w:cs="Times New Roman"/>
          <w:color w:val="000000" w:themeColor="text1"/>
        </w:rPr>
        <w:t xml:space="preserve">n </w:t>
      </w:r>
      <w:r w:rsidR="00532080" w:rsidRPr="008078AC">
        <w:rPr>
          <w:rFonts w:ascii="Times New Roman" w:hAnsi="Times New Roman" w:cs="Times New Roman"/>
          <w:color w:val="000000" w:themeColor="text1"/>
        </w:rPr>
        <w:t>one of these two cases,</w:t>
      </w:r>
      <w:r w:rsidRPr="008078AC">
        <w:rPr>
          <w:rFonts w:ascii="Times New Roman" w:hAnsi="Times New Roman" w:cs="Times New Roman"/>
          <w:color w:val="000000" w:themeColor="text1"/>
        </w:rPr>
        <w:t xml:space="preserve"> the </w:t>
      </w:r>
      <w:r w:rsidR="00532080" w:rsidRPr="008078AC">
        <w:rPr>
          <w:rFonts w:ascii="Times New Roman" w:hAnsi="Times New Roman" w:cs="Times New Roman"/>
          <w:color w:val="000000" w:themeColor="text1"/>
        </w:rPr>
        <w:t xml:space="preserve">victim was a </w:t>
      </w:r>
      <w:r w:rsidR="00532080">
        <w:rPr>
          <w:rFonts w:ascii="Times New Roman" w:hAnsi="Times New Roman" w:cs="Times New Roman"/>
        </w:rPr>
        <w:t>child</w:t>
      </w:r>
      <w:r w:rsidR="00403303">
        <w:rPr>
          <w:rFonts w:ascii="Times New Roman" w:hAnsi="Times New Roman" w:cs="Times New Roman"/>
        </w:rPr>
        <w:t xml:space="preserve"> with disabilities</w:t>
      </w:r>
      <w:r w:rsidR="00532080">
        <w:rPr>
          <w:rFonts w:ascii="Times New Roman" w:hAnsi="Times New Roman" w:cs="Times New Roman"/>
        </w:rPr>
        <w:t>.</w:t>
      </w:r>
      <w:r w:rsidRPr="0086440E">
        <w:rPr>
          <w:rStyle w:val="FootnoteReference"/>
          <w:rFonts w:ascii="Times New Roman" w:hAnsi="Times New Roman" w:cs="Times New Roman"/>
        </w:rPr>
        <w:footnoteReference w:id="72"/>
      </w:r>
    </w:p>
    <w:p w:rsidR="008C032A" w:rsidRPr="008078AC" w:rsidRDefault="008C032A" w:rsidP="008C032A">
      <w:pPr>
        <w:pStyle w:val="ListParagraph"/>
        <w:numPr>
          <w:ilvl w:val="0"/>
          <w:numId w:val="2"/>
        </w:numPr>
        <w:spacing w:after="0" w:line="240" w:lineRule="auto"/>
        <w:jc w:val="both"/>
        <w:rPr>
          <w:rFonts w:ascii="Times New Roman" w:hAnsi="Times New Roman" w:cs="Times New Roman"/>
          <w:color w:val="000000" w:themeColor="text1"/>
        </w:rPr>
      </w:pPr>
      <w:r w:rsidRPr="00D93ADF">
        <w:rPr>
          <w:rFonts w:ascii="Times New Roman" w:hAnsi="Times New Roman" w:cs="Times New Roman"/>
        </w:rPr>
        <w:t>Under international human rights law, imprisonment and detention of juveniles shall be used as a measure of last resort and for shortest appropriate period of time</w:t>
      </w:r>
      <w:r>
        <w:rPr>
          <w:rFonts w:ascii="Times New Roman" w:hAnsi="Times New Roman" w:cs="Times New Roman"/>
        </w:rPr>
        <w:t xml:space="preserve">, which </w:t>
      </w:r>
      <w:r w:rsidRPr="00D93ADF">
        <w:rPr>
          <w:rFonts w:ascii="Times New Roman" w:hAnsi="Times New Roman" w:cs="Times New Roman"/>
        </w:rPr>
        <w:t>is recognized by the Liberian Judiciary Law</w:t>
      </w:r>
      <w:r w:rsidR="00CD47AF">
        <w:rPr>
          <w:rFonts w:ascii="Times New Roman" w:hAnsi="Times New Roman" w:cs="Times New Roman"/>
        </w:rPr>
        <w:t>.</w:t>
      </w:r>
      <w:r>
        <w:rPr>
          <w:rStyle w:val="FootnoteReference"/>
          <w:rFonts w:ascii="Times New Roman" w:hAnsi="Times New Roman" w:cs="Times New Roman"/>
        </w:rPr>
        <w:footnoteReference w:id="73"/>
      </w:r>
      <w:r w:rsidRPr="00D93ADF">
        <w:rPr>
          <w:rFonts w:ascii="Times New Roman" w:hAnsi="Times New Roman" w:cs="Times New Roman"/>
        </w:rPr>
        <w:t xml:space="preserve"> </w:t>
      </w:r>
      <w:r>
        <w:rPr>
          <w:rFonts w:ascii="Times New Roman" w:hAnsi="Times New Roman" w:cs="Times New Roman"/>
        </w:rPr>
        <w:t>However, r</w:t>
      </w:r>
      <w:r w:rsidRPr="00D93ADF">
        <w:rPr>
          <w:rFonts w:ascii="Times New Roman" w:hAnsi="Times New Roman" w:cs="Times New Roman"/>
        </w:rPr>
        <w:t>ape and gang rape are grave offen</w:t>
      </w:r>
      <w:r>
        <w:rPr>
          <w:rFonts w:ascii="Times New Roman" w:hAnsi="Times New Roman" w:cs="Times New Roman"/>
        </w:rPr>
        <w:t>c</w:t>
      </w:r>
      <w:r w:rsidRPr="00D93ADF">
        <w:rPr>
          <w:rFonts w:ascii="Times New Roman" w:hAnsi="Times New Roman" w:cs="Times New Roman"/>
        </w:rPr>
        <w:t>es</w:t>
      </w:r>
      <w:r>
        <w:rPr>
          <w:rFonts w:ascii="Times New Roman" w:hAnsi="Times New Roman" w:cs="Times New Roman"/>
        </w:rPr>
        <w:t xml:space="preserve">, and </w:t>
      </w:r>
      <w:r w:rsidRPr="00D93ADF">
        <w:rPr>
          <w:rFonts w:ascii="Times New Roman" w:hAnsi="Times New Roman" w:cs="Times New Roman"/>
        </w:rPr>
        <w:t xml:space="preserve">children accused of rape and sexual violence should be tried </w:t>
      </w:r>
      <w:r>
        <w:rPr>
          <w:rFonts w:ascii="Times New Roman" w:hAnsi="Times New Roman" w:cs="Times New Roman"/>
        </w:rPr>
        <w:t>by</w:t>
      </w:r>
      <w:r w:rsidRPr="00D93ADF">
        <w:rPr>
          <w:rFonts w:ascii="Times New Roman" w:hAnsi="Times New Roman" w:cs="Times New Roman"/>
        </w:rPr>
        <w:t xml:space="preserve"> </w:t>
      </w:r>
      <w:r>
        <w:rPr>
          <w:rFonts w:ascii="Times New Roman" w:hAnsi="Times New Roman" w:cs="Times New Roman"/>
        </w:rPr>
        <w:t xml:space="preserve">the </w:t>
      </w:r>
      <w:r w:rsidRPr="00D93ADF">
        <w:rPr>
          <w:rFonts w:ascii="Times New Roman" w:hAnsi="Times New Roman" w:cs="Times New Roman"/>
        </w:rPr>
        <w:t xml:space="preserve">formal justice </w:t>
      </w:r>
      <w:r>
        <w:rPr>
          <w:rFonts w:ascii="Times New Roman" w:hAnsi="Times New Roman" w:cs="Times New Roman"/>
        </w:rPr>
        <w:t xml:space="preserve">system, </w:t>
      </w:r>
      <w:r w:rsidRPr="00D93ADF">
        <w:rPr>
          <w:rFonts w:ascii="Times New Roman" w:hAnsi="Times New Roman" w:cs="Times New Roman"/>
        </w:rPr>
        <w:t xml:space="preserve">in conformity with the safeguards provided by international human rights law as well as relevant Liberian </w:t>
      </w:r>
      <w:r w:rsidRPr="008078AC">
        <w:rPr>
          <w:rFonts w:ascii="Times New Roman" w:hAnsi="Times New Roman" w:cs="Times New Roman"/>
          <w:color w:val="000000" w:themeColor="text1"/>
        </w:rPr>
        <w:t>laws. This is important not only in the fight against impunity and to ensure justice to the victims, but also to support reformative action to change the child</w:t>
      </w:r>
      <w:r w:rsidR="00403303">
        <w:rPr>
          <w:rFonts w:ascii="Times New Roman" w:hAnsi="Times New Roman" w:cs="Times New Roman"/>
          <w:color w:val="000000" w:themeColor="text1"/>
        </w:rPr>
        <w:t xml:space="preserve"> perpetrator’s</w:t>
      </w:r>
      <w:r w:rsidRPr="008078AC">
        <w:rPr>
          <w:rFonts w:ascii="Times New Roman" w:hAnsi="Times New Roman" w:cs="Times New Roman"/>
          <w:color w:val="000000" w:themeColor="text1"/>
        </w:rPr>
        <w:t xml:space="preserve"> </w:t>
      </w:r>
      <w:r w:rsidR="000F1F08" w:rsidRPr="008078AC">
        <w:rPr>
          <w:rFonts w:ascii="Times New Roman" w:hAnsi="Times New Roman" w:cs="Times New Roman"/>
          <w:color w:val="000000" w:themeColor="text1"/>
        </w:rPr>
        <w:t>behavior</w:t>
      </w:r>
      <w:r w:rsidRPr="008078AC">
        <w:rPr>
          <w:rFonts w:ascii="Times New Roman" w:hAnsi="Times New Roman" w:cs="Times New Roman"/>
          <w:color w:val="000000" w:themeColor="text1"/>
        </w:rPr>
        <w:t xml:space="preserve">. </w:t>
      </w:r>
    </w:p>
    <w:p w:rsidR="008C032A" w:rsidRPr="00565F8F" w:rsidRDefault="008C032A" w:rsidP="008C032A">
      <w:pPr>
        <w:pStyle w:val="ListParagraph"/>
        <w:spacing w:after="0" w:line="240" w:lineRule="auto"/>
        <w:jc w:val="both"/>
        <w:rPr>
          <w:rFonts w:ascii="Times New Roman" w:hAnsi="Times New Roman" w:cs="Times New Roman"/>
          <w:color w:val="0070C0"/>
        </w:rPr>
      </w:pPr>
    </w:p>
    <w:p w:rsidR="008C032A" w:rsidRPr="00565F8F" w:rsidRDefault="008C032A" w:rsidP="008C032A">
      <w:pPr>
        <w:pStyle w:val="Heading2"/>
        <w:numPr>
          <w:ilvl w:val="1"/>
          <w:numId w:val="1"/>
        </w:numPr>
        <w:spacing w:line="240" w:lineRule="auto"/>
        <w:rPr>
          <w:color w:val="0070C0"/>
        </w:rPr>
      </w:pPr>
      <w:bookmarkStart w:id="24" w:name="_Toc462601886"/>
      <w:r w:rsidRPr="00565F8F">
        <w:rPr>
          <w:color w:val="0070C0"/>
        </w:rPr>
        <w:t>Institutional weaknesses</w:t>
      </w:r>
      <w:bookmarkEnd w:id="24"/>
    </w:p>
    <w:p w:rsidR="008C032A" w:rsidRDefault="008C032A" w:rsidP="008C032A">
      <w:pPr>
        <w:pStyle w:val="Heading3"/>
        <w:numPr>
          <w:ilvl w:val="2"/>
          <w:numId w:val="1"/>
        </w:numPr>
        <w:spacing w:line="240" w:lineRule="auto"/>
        <w:ind w:firstLine="360"/>
      </w:pPr>
      <w:bookmarkStart w:id="25" w:name="_Toc462601887"/>
      <w:r w:rsidRPr="00565F8F">
        <w:rPr>
          <w:color w:val="0070C0"/>
        </w:rPr>
        <w:t>Capacity gaps</w:t>
      </w:r>
      <w:bookmarkEnd w:id="25"/>
    </w:p>
    <w:p w:rsidR="008C032A" w:rsidRDefault="008C032A" w:rsidP="008C032A">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From its establishment in 2008 u</w:t>
      </w:r>
      <w:r w:rsidRPr="00A077F1">
        <w:rPr>
          <w:rFonts w:ascii="Times New Roman" w:hAnsi="Times New Roman" w:cs="Times New Roman"/>
        </w:rPr>
        <w:t>ntil mid-2015, Criminal Court “E” only had one of two mandated sitting judges and, at the time of writing this report, they could not hear cases concurrently due to space constraints</w:t>
      </w:r>
      <w:r w:rsidR="00FA4FE1">
        <w:rPr>
          <w:rFonts w:ascii="Times New Roman" w:hAnsi="Times New Roman" w:cs="Times New Roman"/>
        </w:rPr>
        <w:t>.</w:t>
      </w:r>
      <w:r w:rsidR="00833953">
        <w:rPr>
          <w:rStyle w:val="FootnoteReference"/>
          <w:rFonts w:ascii="Times New Roman" w:hAnsi="Times New Roman" w:cs="Times New Roman"/>
        </w:rPr>
        <w:footnoteReference w:id="74"/>
      </w:r>
      <w:r w:rsidRPr="00A077F1">
        <w:rPr>
          <w:rFonts w:ascii="Times New Roman" w:hAnsi="Times New Roman" w:cs="Times New Roman"/>
        </w:rPr>
        <w:t xml:space="preserve"> The court has therefore only been able to try a handful of cases every </w:t>
      </w:r>
      <w:r w:rsidRPr="007422FD">
        <w:rPr>
          <w:rFonts w:ascii="Times New Roman" w:hAnsi="Times New Roman" w:cs="Times New Roman"/>
        </w:rPr>
        <w:t>year.</w:t>
      </w:r>
      <w:r w:rsidR="007422FD" w:rsidRPr="00B53034">
        <w:rPr>
          <w:rFonts w:ascii="Times New Roman" w:hAnsi="Times New Roman" w:cs="Times New Roman"/>
        </w:rPr>
        <w:t xml:space="preserve"> For example, in 2015, only three cases were tried while there were more than 137 cases on docket at Criminal Court “E</w:t>
      </w:r>
      <w:r w:rsidR="001F556A">
        <w:rPr>
          <w:rFonts w:ascii="Times New Roman" w:hAnsi="Times New Roman" w:cs="Times New Roman"/>
        </w:rPr>
        <w:t>.</w:t>
      </w:r>
      <w:r w:rsidR="007422FD" w:rsidRPr="00B53034">
        <w:rPr>
          <w:rFonts w:ascii="Times New Roman" w:hAnsi="Times New Roman" w:cs="Times New Roman"/>
        </w:rPr>
        <w:t>”  Between 2013 and early 2016, the court tried 18 cases</w:t>
      </w:r>
      <w:r w:rsidR="001F556A">
        <w:rPr>
          <w:rFonts w:ascii="Times New Roman" w:hAnsi="Times New Roman" w:cs="Times New Roman"/>
        </w:rPr>
        <w:t>.</w:t>
      </w:r>
      <w:r w:rsidR="007422FD" w:rsidRPr="007422FD">
        <w:rPr>
          <w:rStyle w:val="FootnoteReference"/>
          <w:rFonts w:ascii="Times New Roman" w:hAnsi="Times New Roman" w:cs="Times New Roman"/>
        </w:rPr>
        <w:t>.</w:t>
      </w:r>
      <w:r w:rsidRPr="00A077F1">
        <w:rPr>
          <w:rFonts w:ascii="Times New Roman" w:hAnsi="Times New Roman" w:cs="Times New Roman"/>
        </w:rPr>
        <w:t xml:space="preserve"> Between </w:t>
      </w:r>
      <w:r w:rsidR="00020B40">
        <w:rPr>
          <w:rFonts w:ascii="Times New Roman" w:hAnsi="Times New Roman" w:cs="Times New Roman"/>
        </w:rPr>
        <w:t xml:space="preserve">the same </w:t>
      </w:r>
      <w:proofErr w:type="gramStart"/>
      <w:r w:rsidR="00020B40">
        <w:rPr>
          <w:rFonts w:ascii="Times New Roman" w:hAnsi="Times New Roman" w:cs="Times New Roman"/>
        </w:rPr>
        <w:t>period</w:t>
      </w:r>
      <w:proofErr w:type="gramEnd"/>
      <w:r w:rsidR="00020B40">
        <w:rPr>
          <w:rFonts w:ascii="Times New Roman" w:hAnsi="Times New Roman" w:cs="Times New Roman"/>
        </w:rPr>
        <w:t>,</w:t>
      </w:r>
      <w:r w:rsidRPr="00A077F1">
        <w:rPr>
          <w:rFonts w:ascii="Times New Roman" w:hAnsi="Times New Roman" w:cs="Times New Roman"/>
        </w:rPr>
        <w:t xml:space="preserve"> SGBVCU only employed four of six prosecutors</w:t>
      </w:r>
      <w:r>
        <w:rPr>
          <w:rFonts w:ascii="Times New Roman" w:hAnsi="Times New Roman" w:cs="Times New Roman"/>
        </w:rPr>
        <w:t xml:space="preserve"> mandated by law</w:t>
      </w:r>
      <w:r w:rsidRPr="00A077F1">
        <w:rPr>
          <w:rFonts w:ascii="Times New Roman" w:hAnsi="Times New Roman" w:cs="Times New Roman"/>
        </w:rPr>
        <w:t xml:space="preserve">. Outside of </w:t>
      </w:r>
      <w:proofErr w:type="spellStart"/>
      <w:r w:rsidRPr="00A077F1">
        <w:rPr>
          <w:rFonts w:ascii="Times New Roman" w:hAnsi="Times New Roman" w:cs="Times New Roman"/>
        </w:rPr>
        <w:t>Montserrado</w:t>
      </w:r>
      <w:proofErr w:type="spellEnd"/>
      <w:r w:rsidRPr="00A077F1">
        <w:rPr>
          <w:rFonts w:ascii="Times New Roman" w:hAnsi="Times New Roman" w:cs="Times New Roman"/>
        </w:rPr>
        <w:t xml:space="preserve"> County, too few judicial and law enforcement personnel are sufficiently knowledgeable about the Rape Law;</w:t>
      </w:r>
      <w:r w:rsidRPr="0086440E">
        <w:rPr>
          <w:rStyle w:val="FootnoteReference"/>
          <w:rFonts w:ascii="Times New Roman" w:hAnsi="Times New Roman" w:cs="Times New Roman"/>
        </w:rPr>
        <w:footnoteReference w:id="75"/>
      </w:r>
      <w:r w:rsidRPr="00A077F1">
        <w:rPr>
          <w:rFonts w:ascii="Times New Roman" w:hAnsi="Times New Roman" w:cs="Times New Roman"/>
        </w:rPr>
        <w:t xml:space="preserve"> magistrates are not even necessarily qualified lawyers and often lack a solid understanding of the law. </w:t>
      </w:r>
    </w:p>
    <w:p w:rsidR="00311E6B" w:rsidRPr="008078AC" w:rsidRDefault="008C032A" w:rsidP="00C51A3B">
      <w:pPr>
        <w:pStyle w:val="ListParagraph"/>
        <w:spacing w:after="0" w:line="240" w:lineRule="auto"/>
        <w:jc w:val="both"/>
        <w:rPr>
          <w:rFonts w:ascii="Times New Roman" w:hAnsi="Times New Roman" w:cs="Times New Roman"/>
          <w:color w:val="000000" w:themeColor="text1"/>
        </w:rPr>
      </w:pPr>
      <w:r w:rsidRPr="00A077F1">
        <w:rPr>
          <w:rFonts w:ascii="Times New Roman" w:hAnsi="Times New Roman" w:cs="Times New Roman"/>
        </w:rPr>
        <w:t>Moreover, the lack of public defenders and legal aid contributes to delays in case processing, as there is often no one to advocate on behalf of defendant</w:t>
      </w:r>
      <w:r>
        <w:rPr>
          <w:rFonts w:ascii="Times New Roman" w:hAnsi="Times New Roman" w:cs="Times New Roman"/>
        </w:rPr>
        <w:t>s</w:t>
      </w:r>
      <w:r w:rsidRPr="00A077F1">
        <w:rPr>
          <w:rFonts w:ascii="Times New Roman" w:hAnsi="Times New Roman" w:cs="Times New Roman"/>
        </w:rPr>
        <w:t xml:space="preserve"> to speed the process along. </w:t>
      </w:r>
      <w:r>
        <w:rPr>
          <w:rFonts w:ascii="Times New Roman" w:hAnsi="Times New Roman" w:cs="Times New Roman"/>
        </w:rPr>
        <w:t>Defendants are often unaware</w:t>
      </w:r>
      <w:r w:rsidRPr="00A077F1">
        <w:rPr>
          <w:rFonts w:ascii="Times New Roman" w:hAnsi="Times New Roman" w:cs="Times New Roman"/>
        </w:rPr>
        <w:t xml:space="preserve"> they are entitled to legal counsel as a constitutional right</w:t>
      </w:r>
      <w:r w:rsidRPr="008078AC">
        <w:rPr>
          <w:rFonts w:ascii="Times New Roman" w:hAnsi="Times New Roman" w:cs="Times New Roman"/>
          <w:color w:val="000000" w:themeColor="text1"/>
        </w:rPr>
        <w:t>. This also applies to victims who are generally not effectively represented by county attorneys and city solicitors.</w:t>
      </w:r>
    </w:p>
    <w:p w:rsidR="00311E6B" w:rsidRPr="00565F8F" w:rsidRDefault="00311E6B" w:rsidP="00C51A3B">
      <w:pPr>
        <w:pStyle w:val="Heading3"/>
        <w:numPr>
          <w:ilvl w:val="2"/>
          <w:numId w:val="24"/>
        </w:numPr>
        <w:spacing w:line="240" w:lineRule="auto"/>
        <w:rPr>
          <w:color w:val="0070C0"/>
        </w:rPr>
      </w:pPr>
      <w:bookmarkStart w:id="26" w:name="_Toc462601888"/>
      <w:r w:rsidRPr="00565F8F">
        <w:rPr>
          <w:color w:val="0070C0"/>
        </w:rPr>
        <w:t>Inadequate funding of the S</w:t>
      </w:r>
      <w:r w:rsidR="00BB11B1" w:rsidRPr="00565F8F">
        <w:rPr>
          <w:color w:val="0070C0"/>
        </w:rPr>
        <w:t>exual and Gender Based Violence Unit</w:t>
      </w:r>
      <w:bookmarkEnd w:id="26"/>
    </w:p>
    <w:p w:rsidR="007422FD" w:rsidRPr="0086440E" w:rsidRDefault="007422FD" w:rsidP="007422FD">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The M</w:t>
      </w:r>
      <w:r>
        <w:rPr>
          <w:rFonts w:ascii="Times New Roman" w:hAnsi="Times New Roman" w:cs="Times New Roman"/>
        </w:rPr>
        <w:t xml:space="preserve">inistry of </w:t>
      </w:r>
      <w:r w:rsidRPr="0086440E">
        <w:rPr>
          <w:rFonts w:ascii="Times New Roman" w:hAnsi="Times New Roman" w:cs="Times New Roman"/>
        </w:rPr>
        <w:t>J</w:t>
      </w:r>
      <w:r>
        <w:rPr>
          <w:rFonts w:ascii="Times New Roman" w:hAnsi="Times New Roman" w:cs="Times New Roman"/>
        </w:rPr>
        <w:t>ustice</w:t>
      </w:r>
      <w:r w:rsidRPr="0086440E">
        <w:rPr>
          <w:rFonts w:ascii="Times New Roman" w:hAnsi="Times New Roman" w:cs="Times New Roman"/>
        </w:rPr>
        <w:t xml:space="preserve"> has not adequately funded</w:t>
      </w:r>
      <w:r>
        <w:rPr>
          <w:rFonts w:ascii="Times New Roman" w:hAnsi="Times New Roman" w:cs="Times New Roman"/>
        </w:rPr>
        <w:t xml:space="preserve"> or </w:t>
      </w:r>
      <w:r w:rsidRPr="0086440E">
        <w:rPr>
          <w:rFonts w:ascii="Times New Roman" w:hAnsi="Times New Roman" w:cs="Times New Roman"/>
        </w:rPr>
        <w:t>advocated for funding of SGBV</w:t>
      </w:r>
      <w:r>
        <w:rPr>
          <w:rFonts w:ascii="Times New Roman" w:hAnsi="Times New Roman" w:cs="Times New Roman"/>
        </w:rPr>
        <w:t>CU</w:t>
      </w:r>
      <w:r w:rsidR="00C6096D">
        <w:rPr>
          <w:rFonts w:ascii="Times New Roman" w:hAnsi="Times New Roman" w:cs="Times New Roman"/>
        </w:rPr>
        <w:t>.</w:t>
      </w:r>
      <w:r w:rsidRPr="0086440E">
        <w:rPr>
          <w:rFonts w:ascii="Times New Roman" w:hAnsi="Times New Roman" w:cs="Times New Roman"/>
        </w:rPr>
        <w:t xml:space="preserve"> In 2014, for instance, funding</w:t>
      </w:r>
      <w:r>
        <w:rPr>
          <w:rFonts w:ascii="Times New Roman" w:hAnsi="Times New Roman" w:cs="Times New Roman"/>
        </w:rPr>
        <w:t xml:space="preserve"> was insufficient</w:t>
      </w:r>
      <w:r w:rsidRPr="0086440E">
        <w:rPr>
          <w:rFonts w:ascii="Times New Roman" w:hAnsi="Times New Roman" w:cs="Times New Roman"/>
        </w:rPr>
        <w:t xml:space="preserve"> to support the</w:t>
      </w:r>
      <w:r>
        <w:rPr>
          <w:rFonts w:ascii="Times New Roman" w:hAnsi="Times New Roman" w:cs="Times New Roman"/>
        </w:rPr>
        <w:t xml:space="preserve"> work of the</w:t>
      </w:r>
      <w:r w:rsidRPr="0086440E">
        <w:rPr>
          <w:rFonts w:ascii="Times New Roman" w:hAnsi="Times New Roman" w:cs="Times New Roman"/>
        </w:rPr>
        <w:t xml:space="preserve"> Case Liaison Officers (CLOs)</w:t>
      </w:r>
      <w:r>
        <w:rPr>
          <w:rFonts w:ascii="Times New Roman" w:hAnsi="Times New Roman" w:cs="Times New Roman"/>
        </w:rPr>
        <w:t xml:space="preserve"> whose </w:t>
      </w:r>
      <w:r w:rsidRPr="0086440E">
        <w:rPr>
          <w:rFonts w:ascii="Times New Roman" w:hAnsi="Times New Roman" w:cs="Times New Roman"/>
        </w:rPr>
        <w:t>job i</w:t>
      </w:r>
      <w:r>
        <w:rPr>
          <w:rFonts w:ascii="Times New Roman" w:hAnsi="Times New Roman" w:cs="Times New Roman"/>
        </w:rPr>
        <w:t>s to</w:t>
      </w:r>
      <w:r w:rsidRPr="0086440E">
        <w:rPr>
          <w:rFonts w:ascii="Times New Roman" w:hAnsi="Times New Roman" w:cs="Times New Roman"/>
        </w:rPr>
        <w:t xml:space="preserve"> liais</w:t>
      </w:r>
      <w:r>
        <w:rPr>
          <w:rFonts w:ascii="Times New Roman" w:hAnsi="Times New Roman" w:cs="Times New Roman"/>
        </w:rPr>
        <w:t>e</w:t>
      </w:r>
      <w:r w:rsidRPr="0086440E">
        <w:rPr>
          <w:rFonts w:ascii="Times New Roman" w:hAnsi="Times New Roman" w:cs="Times New Roman"/>
        </w:rPr>
        <w:t xml:space="preserve"> between victims, police and prosecutors</w:t>
      </w:r>
      <w:r>
        <w:rPr>
          <w:rFonts w:ascii="Times New Roman" w:hAnsi="Times New Roman" w:cs="Times New Roman"/>
        </w:rPr>
        <w:t>.</w:t>
      </w:r>
      <w:r w:rsidRPr="0086440E">
        <w:rPr>
          <w:rFonts w:ascii="Times New Roman" w:hAnsi="Times New Roman" w:cs="Times New Roman"/>
        </w:rPr>
        <w:t xml:space="preserve"> </w:t>
      </w:r>
      <w:r>
        <w:rPr>
          <w:rFonts w:ascii="Times New Roman" w:hAnsi="Times New Roman" w:cs="Times New Roman"/>
        </w:rPr>
        <w:t>At the time, CLOs</w:t>
      </w:r>
      <w:r w:rsidRPr="0086440E">
        <w:rPr>
          <w:rFonts w:ascii="Times New Roman" w:hAnsi="Times New Roman" w:cs="Times New Roman"/>
        </w:rPr>
        <w:t xml:space="preserve"> did not have a car to visit victims and police depot</w:t>
      </w:r>
      <w:r>
        <w:rPr>
          <w:rFonts w:ascii="Times New Roman" w:hAnsi="Times New Roman" w:cs="Times New Roman"/>
        </w:rPr>
        <w:t>s</w:t>
      </w:r>
      <w:r w:rsidRPr="0086440E">
        <w:rPr>
          <w:rFonts w:ascii="Times New Roman" w:hAnsi="Times New Roman" w:cs="Times New Roman"/>
        </w:rPr>
        <w:t xml:space="preserve">, nor did they have money for taxi and telephone scratch cards. </w:t>
      </w:r>
      <w:r w:rsidRPr="00B53034">
        <w:rPr>
          <w:rFonts w:ascii="Times New Roman" w:hAnsi="Times New Roman" w:cs="Times New Roman"/>
        </w:rPr>
        <w:t>The SGB</w:t>
      </w:r>
      <w:r w:rsidR="00C6096D">
        <w:rPr>
          <w:rFonts w:ascii="Times New Roman" w:hAnsi="Times New Roman" w:cs="Times New Roman"/>
        </w:rPr>
        <w:t>V</w:t>
      </w:r>
      <w:r w:rsidRPr="00B53034">
        <w:rPr>
          <w:rFonts w:ascii="Times New Roman" w:hAnsi="Times New Roman" w:cs="Times New Roman"/>
        </w:rPr>
        <w:t xml:space="preserve"> Crime</w:t>
      </w:r>
      <w:r w:rsidR="00C6096D">
        <w:rPr>
          <w:rFonts w:ascii="Times New Roman" w:hAnsi="Times New Roman" w:cs="Times New Roman"/>
        </w:rPr>
        <w:t>s</w:t>
      </w:r>
      <w:r w:rsidRPr="00B53034">
        <w:rPr>
          <w:rFonts w:ascii="Times New Roman" w:hAnsi="Times New Roman" w:cs="Times New Roman"/>
        </w:rPr>
        <w:t xml:space="preserve"> Unit has a hotline service to collect allegations of sexual offences</w:t>
      </w:r>
      <w:r w:rsidRPr="007422FD">
        <w:rPr>
          <w:rFonts w:ascii="Times New Roman" w:hAnsi="Times New Roman" w:cs="Times New Roman"/>
        </w:rPr>
        <w:t xml:space="preserve"> </w:t>
      </w:r>
      <w:r w:rsidRPr="004A57D4">
        <w:rPr>
          <w:rFonts w:ascii="Times New Roman" w:hAnsi="Times New Roman" w:cs="Times New Roman"/>
        </w:rPr>
        <w:t xml:space="preserve">but the hotline </w:t>
      </w:r>
      <w:r w:rsidRPr="007422FD">
        <w:rPr>
          <w:rFonts w:ascii="Times New Roman" w:hAnsi="Times New Roman" w:cs="Times New Roman"/>
        </w:rPr>
        <w:t>was often</w:t>
      </w:r>
      <w:r w:rsidRPr="0086440E">
        <w:rPr>
          <w:rFonts w:ascii="Times New Roman" w:hAnsi="Times New Roman" w:cs="Times New Roman"/>
        </w:rPr>
        <w:t xml:space="preserve"> non-functional during th</w:t>
      </w:r>
      <w:r>
        <w:rPr>
          <w:rFonts w:ascii="Times New Roman" w:hAnsi="Times New Roman" w:cs="Times New Roman"/>
        </w:rPr>
        <w:t>at</w:t>
      </w:r>
      <w:r w:rsidRPr="0086440E">
        <w:rPr>
          <w:rFonts w:ascii="Times New Roman" w:hAnsi="Times New Roman" w:cs="Times New Roman"/>
        </w:rPr>
        <w:t xml:space="preserve"> time. As of 2016, </w:t>
      </w:r>
      <w:r>
        <w:rPr>
          <w:rFonts w:ascii="Times New Roman" w:hAnsi="Times New Roman" w:cs="Times New Roman"/>
        </w:rPr>
        <w:t>SGBVCU</w:t>
      </w:r>
      <w:r w:rsidRPr="0086440E">
        <w:rPr>
          <w:rFonts w:ascii="Times New Roman" w:hAnsi="Times New Roman" w:cs="Times New Roman"/>
        </w:rPr>
        <w:t xml:space="preserve"> has one vehicle to share amongst four CLOs, two </w:t>
      </w:r>
      <w:r>
        <w:rPr>
          <w:rFonts w:ascii="Times New Roman" w:hAnsi="Times New Roman" w:cs="Times New Roman"/>
        </w:rPr>
        <w:t>v</w:t>
      </w:r>
      <w:r w:rsidRPr="0086440E">
        <w:rPr>
          <w:rFonts w:ascii="Times New Roman" w:hAnsi="Times New Roman" w:cs="Times New Roman"/>
        </w:rPr>
        <w:t xml:space="preserve">ictim </w:t>
      </w:r>
      <w:r>
        <w:rPr>
          <w:rFonts w:ascii="Times New Roman" w:hAnsi="Times New Roman" w:cs="Times New Roman"/>
        </w:rPr>
        <w:t>s</w:t>
      </w:r>
      <w:r w:rsidRPr="0086440E">
        <w:rPr>
          <w:rFonts w:ascii="Times New Roman" w:hAnsi="Times New Roman" w:cs="Times New Roman"/>
        </w:rPr>
        <w:t xml:space="preserve">upport </w:t>
      </w:r>
      <w:r>
        <w:rPr>
          <w:rFonts w:ascii="Times New Roman" w:hAnsi="Times New Roman" w:cs="Times New Roman"/>
        </w:rPr>
        <w:t>o</w:t>
      </w:r>
      <w:r w:rsidRPr="0086440E">
        <w:rPr>
          <w:rFonts w:ascii="Times New Roman" w:hAnsi="Times New Roman" w:cs="Times New Roman"/>
        </w:rPr>
        <w:t xml:space="preserve">fficers, an administrator and a </w:t>
      </w:r>
      <w:r w:rsidRPr="0086440E">
        <w:rPr>
          <w:rFonts w:ascii="Times New Roman" w:hAnsi="Times New Roman" w:cs="Times New Roman"/>
        </w:rPr>
        <w:lastRenderedPageBreak/>
        <w:t xml:space="preserve">prosecutor. </w:t>
      </w:r>
      <w:r>
        <w:rPr>
          <w:rFonts w:ascii="Times New Roman" w:hAnsi="Times New Roman" w:cs="Times New Roman"/>
        </w:rPr>
        <w:t>L</w:t>
      </w:r>
      <w:r w:rsidRPr="0086440E">
        <w:rPr>
          <w:rFonts w:ascii="Times New Roman" w:hAnsi="Times New Roman" w:cs="Times New Roman"/>
        </w:rPr>
        <w:t>imited transport</w:t>
      </w:r>
      <w:r>
        <w:rPr>
          <w:rFonts w:ascii="Times New Roman" w:hAnsi="Times New Roman" w:cs="Times New Roman"/>
        </w:rPr>
        <w:t>ation</w:t>
      </w:r>
      <w:r w:rsidRPr="0086440E">
        <w:rPr>
          <w:rFonts w:ascii="Times New Roman" w:hAnsi="Times New Roman" w:cs="Times New Roman"/>
        </w:rPr>
        <w:t xml:space="preserve"> poses significant challenges to serving the needs of victims and ensuring timely follow-up o</w:t>
      </w:r>
      <w:r>
        <w:rPr>
          <w:rFonts w:ascii="Times New Roman" w:hAnsi="Times New Roman" w:cs="Times New Roman"/>
        </w:rPr>
        <w:t>f</w:t>
      </w:r>
      <w:r w:rsidRPr="0086440E">
        <w:rPr>
          <w:rFonts w:ascii="Times New Roman" w:hAnsi="Times New Roman" w:cs="Times New Roman"/>
        </w:rPr>
        <w:t xml:space="preserve"> all cases.</w:t>
      </w:r>
    </w:p>
    <w:p w:rsidR="007422FD" w:rsidRPr="00565F8F" w:rsidRDefault="007422FD" w:rsidP="007422FD">
      <w:pPr>
        <w:spacing w:line="240" w:lineRule="auto"/>
        <w:rPr>
          <w:color w:val="0070C0"/>
        </w:rPr>
      </w:pPr>
    </w:p>
    <w:p w:rsidR="007422FD" w:rsidRPr="00565F8F" w:rsidRDefault="007422FD" w:rsidP="007422FD">
      <w:pPr>
        <w:keepNext/>
        <w:keepLines/>
        <w:numPr>
          <w:ilvl w:val="2"/>
          <w:numId w:val="24"/>
        </w:numPr>
        <w:spacing w:before="200" w:after="0" w:line="240" w:lineRule="auto"/>
        <w:outlineLvl w:val="2"/>
        <w:rPr>
          <w:rFonts w:asciiTheme="majorHAnsi" w:eastAsiaTheme="majorEastAsia" w:hAnsiTheme="majorHAnsi" w:cstheme="majorBidi"/>
          <w:b/>
          <w:bCs/>
          <w:color w:val="0070C0"/>
        </w:rPr>
      </w:pPr>
      <w:bookmarkStart w:id="27" w:name="_Toc462601889"/>
      <w:r w:rsidRPr="00565F8F">
        <w:rPr>
          <w:rFonts w:asciiTheme="majorHAnsi" w:eastAsiaTheme="majorEastAsia" w:hAnsiTheme="majorHAnsi" w:cstheme="majorBidi"/>
          <w:b/>
          <w:bCs/>
          <w:color w:val="0070C0"/>
        </w:rPr>
        <w:t>Insufficient support for and coordination of relevant justice and security institutions</w:t>
      </w:r>
      <w:bookmarkEnd w:id="27"/>
      <w:r w:rsidRPr="00565F8F">
        <w:rPr>
          <w:rFonts w:asciiTheme="majorHAnsi" w:eastAsiaTheme="majorEastAsia" w:hAnsiTheme="majorHAnsi" w:cstheme="majorBidi"/>
          <w:b/>
          <w:bCs/>
          <w:color w:val="0070C0"/>
        </w:rPr>
        <w:t xml:space="preserve"> </w:t>
      </w:r>
    </w:p>
    <w:p w:rsidR="007422FD" w:rsidRPr="008078AC" w:rsidRDefault="007422FD" w:rsidP="007422FD">
      <w:pPr>
        <w:numPr>
          <w:ilvl w:val="0"/>
          <w:numId w:val="2"/>
        </w:numPr>
        <w:spacing w:after="0" w:line="240" w:lineRule="auto"/>
        <w:contextualSpacing/>
        <w:jc w:val="both"/>
        <w:rPr>
          <w:rFonts w:ascii="Times New Roman" w:hAnsi="Times New Roman" w:cs="Times New Roman"/>
          <w:b/>
          <w:i/>
          <w:color w:val="000000" w:themeColor="text1"/>
        </w:rPr>
      </w:pPr>
      <w:r w:rsidRPr="008078AC">
        <w:rPr>
          <w:rFonts w:ascii="Times New Roman" w:hAnsi="Times New Roman" w:cs="Times New Roman"/>
          <w:color w:val="000000" w:themeColor="text1"/>
        </w:rPr>
        <w:t xml:space="preserve">There is lack of coordination among criminal justice actors such as courts, police, public defenders, and prosecutors who all have significant roles to play, from investigation to adjudication. There is no effective coordination mechanism at the county or central level to overcome bottlenecks in processing cases and to coordinate inter-organization support.  </w:t>
      </w:r>
    </w:p>
    <w:p w:rsidR="007422FD" w:rsidRPr="008078AC" w:rsidRDefault="007422FD" w:rsidP="007422FD">
      <w:pPr>
        <w:spacing w:after="0" w:line="240" w:lineRule="auto"/>
        <w:contextualSpacing/>
        <w:jc w:val="both"/>
        <w:rPr>
          <w:rFonts w:ascii="Times New Roman" w:hAnsi="Times New Roman" w:cs="Times New Roman"/>
          <w:color w:val="000000" w:themeColor="text1"/>
        </w:rPr>
      </w:pPr>
    </w:p>
    <w:p w:rsidR="007422FD" w:rsidRPr="008078AC" w:rsidRDefault="007422FD" w:rsidP="007422FD">
      <w:pPr>
        <w:pStyle w:val="Heading3"/>
        <w:numPr>
          <w:ilvl w:val="2"/>
          <w:numId w:val="24"/>
        </w:numPr>
        <w:spacing w:line="240" w:lineRule="auto"/>
        <w:rPr>
          <w:color w:val="000000" w:themeColor="text1"/>
        </w:rPr>
      </w:pPr>
      <w:bookmarkStart w:id="28" w:name="_Toc462601890"/>
      <w:r w:rsidRPr="008078AC">
        <w:rPr>
          <w:color w:val="000000" w:themeColor="text1"/>
        </w:rPr>
        <w:t xml:space="preserve">Pre-trial detention as functional substitute for criminal accountability </w:t>
      </w:r>
      <w:bookmarkEnd w:id="28"/>
    </w:p>
    <w:p w:rsidR="00006002" w:rsidRPr="00B53034" w:rsidRDefault="007422FD" w:rsidP="00B53034">
      <w:pPr>
        <w:pStyle w:val="ListParagraph"/>
        <w:numPr>
          <w:ilvl w:val="0"/>
          <w:numId w:val="2"/>
        </w:numPr>
        <w:spacing w:after="0" w:line="240" w:lineRule="auto"/>
        <w:jc w:val="both"/>
        <w:rPr>
          <w:rFonts w:ascii="Times New Roman" w:hAnsi="Times New Roman" w:cs="Times New Roman"/>
          <w:b/>
          <w:i/>
          <w:color w:val="FF0000"/>
        </w:rPr>
      </w:pPr>
      <w:r w:rsidRPr="008078AC">
        <w:rPr>
          <w:rFonts w:ascii="Times New Roman" w:hAnsi="Times New Roman" w:cs="Times New Roman"/>
          <w:color w:val="000000" w:themeColor="text1"/>
        </w:rPr>
        <w:t xml:space="preserve">HRPS has observed a general lack of urgency in the </w:t>
      </w:r>
      <w:r w:rsidR="00800732">
        <w:rPr>
          <w:rFonts w:ascii="Times New Roman" w:hAnsi="Times New Roman" w:cs="Times New Roman"/>
          <w:color w:val="000000" w:themeColor="text1"/>
        </w:rPr>
        <w:t>processing</w:t>
      </w:r>
      <w:r w:rsidR="00800732" w:rsidRPr="008078AC">
        <w:rPr>
          <w:rFonts w:ascii="Times New Roman" w:hAnsi="Times New Roman" w:cs="Times New Roman"/>
          <w:color w:val="000000" w:themeColor="text1"/>
        </w:rPr>
        <w:t xml:space="preserve"> </w:t>
      </w:r>
      <w:r w:rsidRPr="008078AC">
        <w:rPr>
          <w:rFonts w:ascii="Times New Roman" w:hAnsi="Times New Roman" w:cs="Times New Roman"/>
          <w:color w:val="000000" w:themeColor="text1"/>
        </w:rPr>
        <w:t>of pre-trial detainees</w:t>
      </w:r>
      <w:r w:rsidR="00800732">
        <w:rPr>
          <w:rFonts w:ascii="Times New Roman" w:hAnsi="Times New Roman" w:cs="Times New Roman"/>
          <w:color w:val="000000" w:themeColor="text1"/>
        </w:rPr>
        <w:t xml:space="preserve"> to court</w:t>
      </w:r>
      <w:r w:rsidRPr="008078AC">
        <w:rPr>
          <w:rFonts w:ascii="Times New Roman" w:hAnsi="Times New Roman" w:cs="Times New Roman"/>
          <w:color w:val="000000" w:themeColor="text1"/>
        </w:rPr>
        <w:t xml:space="preserve">, due in part to a general failure to understand that this practice contributes to impunity, while also violating the rights of the accused. There is indeed a common perception in Liberia that if a person is in prison, he or she is guilty and deserves to be there. As a consequence, pre-trial detention has come to serve as a functional substitute for genuine criminal accountability given that accused persons may be </w:t>
      </w:r>
      <w:r w:rsidR="00B34DCD" w:rsidRPr="008078AC">
        <w:rPr>
          <w:rFonts w:ascii="Times New Roman" w:hAnsi="Times New Roman" w:cs="Times New Roman"/>
          <w:color w:val="000000" w:themeColor="text1"/>
        </w:rPr>
        <w:t>detained</w:t>
      </w:r>
      <w:r w:rsidR="00B34DCD">
        <w:rPr>
          <w:rFonts w:ascii="Times New Roman" w:hAnsi="Times New Roman" w:cs="Times New Roman"/>
          <w:color w:val="000000" w:themeColor="text1"/>
        </w:rPr>
        <w:t xml:space="preserve"> -</w:t>
      </w:r>
      <w:r w:rsidR="00F1766C">
        <w:rPr>
          <w:rFonts w:ascii="Times New Roman" w:hAnsi="Times New Roman" w:cs="Times New Roman"/>
          <w:color w:val="000000" w:themeColor="text1"/>
        </w:rPr>
        <w:t xml:space="preserve"> sometimes arbitrarily </w:t>
      </w:r>
      <w:r w:rsidR="00DA6697">
        <w:rPr>
          <w:rFonts w:ascii="Times New Roman" w:hAnsi="Times New Roman" w:cs="Times New Roman"/>
          <w:color w:val="000000" w:themeColor="text1"/>
        </w:rPr>
        <w:t xml:space="preserve">- </w:t>
      </w:r>
      <w:r w:rsidR="00DA6697" w:rsidRPr="008078AC">
        <w:rPr>
          <w:rFonts w:ascii="Times New Roman" w:hAnsi="Times New Roman" w:cs="Times New Roman"/>
          <w:color w:val="000000" w:themeColor="text1"/>
        </w:rPr>
        <w:t>for</w:t>
      </w:r>
      <w:r w:rsidRPr="008078AC">
        <w:rPr>
          <w:rFonts w:ascii="Times New Roman" w:hAnsi="Times New Roman" w:cs="Times New Roman"/>
          <w:color w:val="000000" w:themeColor="text1"/>
        </w:rPr>
        <w:t xml:space="preserve"> years before their cases are tried in a court of law, if they are tried at all. This violates the human rights of both the </w:t>
      </w:r>
      <w:r w:rsidR="00F1766C">
        <w:rPr>
          <w:rFonts w:ascii="Times New Roman" w:hAnsi="Times New Roman" w:cs="Times New Roman"/>
          <w:color w:val="000000" w:themeColor="text1"/>
        </w:rPr>
        <w:t>victim</w:t>
      </w:r>
      <w:r w:rsidR="00F1766C" w:rsidRPr="008078AC">
        <w:rPr>
          <w:rFonts w:ascii="Times New Roman" w:hAnsi="Times New Roman" w:cs="Times New Roman"/>
          <w:color w:val="000000" w:themeColor="text1"/>
        </w:rPr>
        <w:t xml:space="preserve"> </w:t>
      </w:r>
      <w:r w:rsidRPr="008078AC">
        <w:rPr>
          <w:rFonts w:ascii="Times New Roman" w:hAnsi="Times New Roman" w:cs="Times New Roman"/>
          <w:color w:val="000000" w:themeColor="text1"/>
        </w:rPr>
        <w:t xml:space="preserve">- who has a right to legal remedy - and the </w:t>
      </w:r>
      <w:r w:rsidR="00F1766C">
        <w:rPr>
          <w:rFonts w:ascii="Times New Roman" w:hAnsi="Times New Roman" w:cs="Times New Roman"/>
          <w:color w:val="000000" w:themeColor="text1"/>
        </w:rPr>
        <w:t>suspect</w:t>
      </w:r>
      <w:r w:rsidRPr="008078AC">
        <w:rPr>
          <w:rFonts w:ascii="Times New Roman" w:hAnsi="Times New Roman" w:cs="Times New Roman"/>
          <w:color w:val="000000" w:themeColor="text1"/>
        </w:rPr>
        <w:t>, who is entitled to due process, including a fair trial within a reasonable time.</w:t>
      </w:r>
    </w:p>
    <w:p w:rsidR="00006002" w:rsidRPr="00565F8F" w:rsidRDefault="00006002" w:rsidP="00C51A3B">
      <w:pPr>
        <w:spacing w:line="240" w:lineRule="auto"/>
        <w:rPr>
          <w:color w:val="0070C0"/>
        </w:rPr>
      </w:pPr>
    </w:p>
    <w:p w:rsidR="00E2068D" w:rsidRPr="00565F8F" w:rsidRDefault="00340435" w:rsidP="00C51A3B">
      <w:pPr>
        <w:pStyle w:val="Heading3"/>
        <w:numPr>
          <w:ilvl w:val="2"/>
          <w:numId w:val="24"/>
        </w:numPr>
        <w:spacing w:line="240" w:lineRule="auto"/>
        <w:rPr>
          <w:color w:val="0070C0"/>
        </w:rPr>
      </w:pPr>
      <w:bookmarkStart w:id="29" w:name="_Toc462601891"/>
      <w:r w:rsidRPr="00565F8F">
        <w:rPr>
          <w:color w:val="0070C0"/>
        </w:rPr>
        <w:t xml:space="preserve">Inadequate functioning of safe homes, </w:t>
      </w:r>
      <w:r w:rsidR="004D5FB4" w:rsidRPr="00565F8F">
        <w:rPr>
          <w:color w:val="0070C0"/>
        </w:rPr>
        <w:t>“</w:t>
      </w:r>
      <w:r w:rsidRPr="00565F8F">
        <w:rPr>
          <w:color w:val="0070C0"/>
        </w:rPr>
        <w:t>one</w:t>
      </w:r>
      <w:r w:rsidR="00443133">
        <w:rPr>
          <w:color w:val="0070C0"/>
        </w:rPr>
        <w:t>-</w:t>
      </w:r>
      <w:r w:rsidRPr="00565F8F">
        <w:rPr>
          <w:color w:val="0070C0"/>
        </w:rPr>
        <w:t>stop</w:t>
      </w:r>
      <w:r w:rsidR="004D5FB4" w:rsidRPr="00565F8F">
        <w:rPr>
          <w:color w:val="0070C0"/>
        </w:rPr>
        <w:t>”</w:t>
      </w:r>
      <w:r w:rsidRPr="00565F8F">
        <w:rPr>
          <w:color w:val="0070C0"/>
        </w:rPr>
        <w:t xml:space="preserve"> </w:t>
      </w:r>
      <w:proofErr w:type="spellStart"/>
      <w:r w:rsidR="0075798B" w:rsidRPr="00565F8F">
        <w:rPr>
          <w:color w:val="0070C0"/>
        </w:rPr>
        <w:t>centre</w:t>
      </w:r>
      <w:r w:rsidRPr="00565F8F">
        <w:rPr>
          <w:color w:val="0070C0"/>
        </w:rPr>
        <w:t>s</w:t>
      </w:r>
      <w:proofErr w:type="spellEnd"/>
      <w:r w:rsidRPr="00565F8F">
        <w:rPr>
          <w:color w:val="0070C0"/>
        </w:rPr>
        <w:t>, and other support services</w:t>
      </w:r>
      <w:bookmarkEnd w:id="29"/>
    </w:p>
    <w:p w:rsidR="006C4AFF" w:rsidRPr="006B64C5" w:rsidRDefault="006C4AFF" w:rsidP="00C51A3B">
      <w:pPr>
        <w:pStyle w:val="ListParagraph"/>
        <w:numPr>
          <w:ilvl w:val="0"/>
          <w:numId w:val="2"/>
        </w:numPr>
        <w:spacing w:after="0" w:line="240" w:lineRule="auto"/>
        <w:jc w:val="both"/>
        <w:rPr>
          <w:rFonts w:ascii="Times New Roman" w:hAnsi="Times New Roman" w:cs="Times New Roman"/>
          <w:color w:val="00B050"/>
        </w:rPr>
      </w:pPr>
      <w:r w:rsidRPr="008078AC">
        <w:rPr>
          <w:rFonts w:ascii="Times New Roman" w:hAnsi="Times New Roman" w:cs="Times New Roman"/>
          <w:color w:val="000000" w:themeColor="text1"/>
        </w:rPr>
        <w:t xml:space="preserve">There are </w:t>
      </w:r>
      <w:r w:rsidR="007B2E93" w:rsidRPr="008078AC">
        <w:rPr>
          <w:rFonts w:ascii="Times New Roman" w:hAnsi="Times New Roman" w:cs="Times New Roman"/>
          <w:color w:val="000000" w:themeColor="text1"/>
        </w:rPr>
        <w:t>safe homes in some</w:t>
      </w:r>
      <w:r w:rsidRPr="008078AC">
        <w:rPr>
          <w:rFonts w:ascii="Times New Roman" w:hAnsi="Times New Roman" w:cs="Times New Roman"/>
          <w:color w:val="000000" w:themeColor="text1"/>
        </w:rPr>
        <w:t xml:space="preserve"> </w:t>
      </w:r>
      <w:r w:rsidR="007B2E93" w:rsidRPr="008078AC">
        <w:rPr>
          <w:rFonts w:ascii="Times New Roman" w:hAnsi="Times New Roman" w:cs="Times New Roman"/>
          <w:color w:val="000000" w:themeColor="text1"/>
        </w:rPr>
        <w:t>counties</w:t>
      </w:r>
      <w:r w:rsidR="00C5463F" w:rsidRPr="008078AC">
        <w:rPr>
          <w:rStyle w:val="FootnoteReference"/>
          <w:rFonts w:ascii="Times New Roman" w:hAnsi="Times New Roman" w:cs="Times New Roman"/>
          <w:color w:val="000000" w:themeColor="text1"/>
        </w:rPr>
        <w:footnoteReference w:id="76"/>
      </w:r>
      <w:r w:rsidR="007B2E93" w:rsidRPr="008078AC">
        <w:rPr>
          <w:rFonts w:ascii="Times New Roman" w:hAnsi="Times New Roman" w:cs="Times New Roman"/>
          <w:color w:val="000000" w:themeColor="text1"/>
        </w:rPr>
        <w:t xml:space="preserve"> which are expected to provide temporary home</w:t>
      </w:r>
      <w:r w:rsidR="00E2068D" w:rsidRPr="008078AC">
        <w:rPr>
          <w:rFonts w:ascii="Times New Roman" w:hAnsi="Times New Roman" w:cs="Times New Roman"/>
          <w:color w:val="000000" w:themeColor="text1"/>
        </w:rPr>
        <w:t xml:space="preserve"> for </w:t>
      </w:r>
      <w:r w:rsidR="007B2E93" w:rsidRPr="008078AC">
        <w:rPr>
          <w:rFonts w:ascii="Times New Roman" w:hAnsi="Times New Roman" w:cs="Times New Roman"/>
          <w:color w:val="000000" w:themeColor="text1"/>
        </w:rPr>
        <w:t>victims</w:t>
      </w:r>
      <w:r w:rsidR="00CE6B8E" w:rsidRPr="008078AC">
        <w:rPr>
          <w:rFonts w:ascii="Times New Roman" w:hAnsi="Times New Roman" w:cs="Times New Roman"/>
          <w:color w:val="000000" w:themeColor="text1"/>
        </w:rPr>
        <w:t xml:space="preserve"> of SGBV</w:t>
      </w:r>
      <w:r w:rsidR="007B2E93" w:rsidRPr="008078AC">
        <w:rPr>
          <w:rFonts w:ascii="Times New Roman" w:hAnsi="Times New Roman" w:cs="Times New Roman"/>
          <w:color w:val="000000" w:themeColor="text1"/>
        </w:rPr>
        <w:t xml:space="preserve"> </w:t>
      </w:r>
      <w:r w:rsidR="00FA0268">
        <w:rPr>
          <w:rFonts w:ascii="Times New Roman" w:hAnsi="Times New Roman" w:cs="Times New Roman"/>
          <w:color w:val="000000" w:themeColor="text1"/>
        </w:rPr>
        <w:t xml:space="preserve">who are </w:t>
      </w:r>
      <w:r w:rsidR="007B2E93" w:rsidRPr="008078AC">
        <w:rPr>
          <w:rFonts w:ascii="Times New Roman" w:hAnsi="Times New Roman" w:cs="Times New Roman"/>
          <w:color w:val="000000" w:themeColor="text1"/>
        </w:rPr>
        <w:t>receiving medical services or are in legal process or facing threat</w:t>
      </w:r>
      <w:r w:rsidRPr="008078AC">
        <w:rPr>
          <w:rFonts w:ascii="Times New Roman" w:hAnsi="Times New Roman" w:cs="Times New Roman"/>
          <w:color w:val="000000" w:themeColor="text1"/>
        </w:rPr>
        <w:t>s</w:t>
      </w:r>
      <w:r w:rsidR="007B2E93" w:rsidRPr="008078AC">
        <w:rPr>
          <w:rFonts w:ascii="Times New Roman" w:hAnsi="Times New Roman" w:cs="Times New Roman"/>
          <w:color w:val="000000" w:themeColor="text1"/>
        </w:rPr>
        <w:t xml:space="preserve"> by the perpetrator</w:t>
      </w:r>
      <w:r w:rsidR="00CE6B8E" w:rsidRPr="008078AC">
        <w:rPr>
          <w:rFonts w:ascii="Times New Roman" w:hAnsi="Times New Roman" w:cs="Times New Roman"/>
          <w:color w:val="000000" w:themeColor="text1"/>
        </w:rPr>
        <w:t xml:space="preserve"> or their family members. </w:t>
      </w:r>
      <w:r w:rsidR="007B2E93" w:rsidRPr="008078AC">
        <w:rPr>
          <w:rFonts w:ascii="Times New Roman" w:hAnsi="Times New Roman" w:cs="Times New Roman"/>
          <w:color w:val="000000" w:themeColor="text1"/>
        </w:rPr>
        <w:t>Most of these homes are</w:t>
      </w:r>
      <w:r w:rsidR="00CE6B8E" w:rsidRPr="008078AC">
        <w:rPr>
          <w:rFonts w:ascii="Times New Roman" w:hAnsi="Times New Roman" w:cs="Times New Roman"/>
          <w:color w:val="000000" w:themeColor="text1"/>
        </w:rPr>
        <w:t xml:space="preserve"> located in towns,</w:t>
      </w:r>
      <w:r w:rsidR="00E2068D" w:rsidRPr="008078AC">
        <w:rPr>
          <w:rFonts w:ascii="Times New Roman" w:hAnsi="Times New Roman" w:cs="Times New Roman"/>
          <w:color w:val="000000" w:themeColor="text1"/>
        </w:rPr>
        <w:t xml:space="preserve"> operated </w:t>
      </w:r>
      <w:r w:rsidR="00E2068D" w:rsidRPr="00E2068D">
        <w:rPr>
          <w:rFonts w:ascii="Times New Roman" w:hAnsi="Times New Roman" w:cs="Times New Roman"/>
        </w:rPr>
        <w:t xml:space="preserve">by small </w:t>
      </w:r>
      <w:r w:rsidR="00747D00">
        <w:rPr>
          <w:rFonts w:ascii="Times New Roman" w:hAnsi="Times New Roman" w:cs="Times New Roman"/>
        </w:rPr>
        <w:t xml:space="preserve">Liberian </w:t>
      </w:r>
      <w:r w:rsidR="00E2068D" w:rsidRPr="00E2068D">
        <w:rPr>
          <w:rFonts w:ascii="Times New Roman" w:hAnsi="Times New Roman" w:cs="Times New Roman"/>
        </w:rPr>
        <w:t>NGOs and lack funding to be fully functional</w:t>
      </w:r>
      <w:r w:rsidR="00747D00">
        <w:rPr>
          <w:rFonts w:ascii="Times New Roman" w:hAnsi="Times New Roman" w:cs="Times New Roman"/>
        </w:rPr>
        <w:t xml:space="preserve"> and sustainable</w:t>
      </w:r>
      <w:r w:rsidR="00E2068D" w:rsidRPr="00E2068D">
        <w:rPr>
          <w:rFonts w:ascii="Times New Roman" w:hAnsi="Times New Roman" w:cs="Times New Roman"/>
        </w:rPr>
        <w:t>. The</w:t>
      </w:r>
      <w:r w:rsidR="00747D00">
        <w:rPr>
          <w:rFonts w:ascii="Times New Roman" w:hAnsi="Times New Roman" w:cs="Times New Roman"/>
        </w:rPr>
        <w:t>y</w:t>
      </w:r>
      <w:r w:rsidR="00E2068D" w:rsidRPr="00E2068D">
        <w:rPr>
          <w:rFonts w:ascii="Times New Roman" w:hAnsi="Times New Roman" w:cs="Times New Roman"/>
        </w:rPr>
        <w:t xml:space="preserve"> have very little, if any, guarantee </w:t>
      </w:r>
      <w:r w:rsidR="004E64FF">
        <w:rPr>
          <w:rFonts w:ascii="Times New Roman" w:hAnsi="Times New Roman" w:cs="Times New Roman"/>
        </w:rPr>
        <w:t xml:space="preserve">of ensuring </w:t>
      </w:r>
      <w:r w:rsidR="00E2068D" w:rsidRPr="00E2068D">
        <w:rPr>
          <w:rFonts w:ascii="Times New Roman" w:hAnsi="Times New Roman" w:cs="Times New Roman"/>
        </w:rPr>
        <w:t xml:space="preserve">safety for the survivors. </w:t>
      </w:r>
    </w:p>
    <w:p w:rsidR="00E2068D" w:rsidRPr="006C4AFF" w:rsidRDefault="00E2068D" w:rsidP="006C4AFF">
      <w:pPr>
        <w:pStyle w:val="ListParagraph"/>
        <w:numPr>
          <w:ilvl w:val="0"/>
          <w:numId w:val="2"/>
        </w:numPr>
        <w:spacing w:after="0" w:line="240" w:lineRule="auto"/>
        <w:jc w:val="both"/>
        <w:rPr>
          <w:rFonts w:ascii="Times New Roman" w:hAnsi="Times New Roman" w:cs="Times New Roman"/>
        </w:rPr>
      </w:pPr>
      <w:r w:rsidRPr="006C4AFF">
        <w:rPr>
          <w:rFonts w:ascii="Times New Roman" w:hAnsi="Times New Roman" w:cs="Times New Roman"/>
        </w:rPr>
        <w:t>By placing the burden of operating these safe homes on underfunded NGOs, the Government</w:t>
      </w:r>
      <w:r w:rsidR="004D5FB4" w:rsidRPr="006C4AFF">
        <w:rPr>
          <w:rFonts w:ascii="Times New Roman" w:hAnsi="Times New Roman" w:cs="Times New Roman"/>
        </w:rPr>
        <w:t xml:space="preserve"> </w:t>
      </w:r>
      <w:r w:rsidRPr="006C4AFF">
        <w:rPr>
          <w:rFonts w:ascii="Times New Roman" w:hAnsi="Times New Roman" w:cs="Times New Roman"/>
        </w:rPr>
        <w:t xml:space="preserve">is failing to exercise due diligence to protect rape survivors from the </w:t>
      </w:r>
      <w:r w:rsidR="00747D00" w:rsidRPr="006C4AFF">
        <w:rPr>
          <w:rFonts w:ascii="Times New Roman" w:hAnsi="Times New Roman" w:cs="Times New Roman"/>
        </w:rPr>
        <w:t xml:space="preserve">harassment or </w:t>
      </w:r>
      <w:r w:rsidRPr="006C4AFF">
        <w:rPr>
          <w:rFonts w:ascii="Times New Roman" w:hAnsi="Times New Roman" w:cs="Times New Roman"/>
        </w:rPr>
        <w:t xml:space="preserve">retaliation they may face from </w:t>
      </w:r>
      <w:r w:rsidR="00747D00" w:rsidRPr="006C4AFF">
        <w:rPr>
          <w:rFonts w:ascii="Times New Roman" w:hAnsi="Times New Roman" w:cs="Times New Roman"/>
        </w:rPr>
        <w:t xml:space="preserve">perpetrators, </w:t>
      </w:r>
      <w:r w:rsidRPr="006C4AFF">
        <w:rPr>
          <w:rFonts w:ascii="Times New Roman" w:hAnsi="Times New Roman" w:cs="Times New Roman"/>
        </w:rPr>
        <w:t>their famil</w:t>
      </w:r>
      <w:r w:rsidR="004D5FB4" w:rsidRPr="006C4AFF">
        <w:rPr>
          <w:rFonts w:ascii="Times New Roman" w:hAnsi="Times New Roman" w:cs="Times New Roman"/>
        </w:rPr>
        <w:t>ies</w:t>
      </w:r>
      <w:r w:rsidRPr="006C4AFF">
        <w:rPr>
          <w:rFonts w:ascii="Times New Roman" w:hAnsi="Times New Roman" w:cs="Times New Roman"/>
        </w:rPr>
        <w:t>, the communit</w:t>
      </w:r>
      <w:r w:rsidR="006C4AFF" w:rsidRPr="006C4AFF">
        <w:rPr>
          <w:rFonts w:ascii="Times New Roman" w:hAnsi="Times New Roman" w:cs="Times New Roman"/>
        </w:rPr>
        <w:t>y</w:t>
      </w:r>
      <w:r w:rsidR="00747D00" w:rsidRPr="006C4AFF">
        <w:rPr>
          <w:rFonts w:ascii="Times New Roman" w:hAnsi="Times New Roman" w:cs="Times New Roman"/>
        </w:rPr>
        <w:t xml:space="preserve"> and</w:t>
      </w:r>
      <w:r w:rsidRPr="006C4AFF">
        <w:rPr>
          <w:rFonts w:ascii="Times New Roman" w:hAnsi="Times New Roman" w:cs="Times New Roman"/>
        </w:rPr>
        <w:t xml:space="preserve"> traditional actors. According to M</w:t>
      </w:r>
      <w:r w:rsidR="00E40C96">
        <w:rPr>
          <w:rFonts w:ascii="Times New Roman" w:hAnsi="Times New Roman" w:cs="Times New Roman"/>
        </w:rPr>
        <w:t>O</w:t>
      </w:r>
      <w:r w:rsidRPr="006C4AFF">
        <w:rPr>
          <w:rFonts w:ascii="Times New Roman" w:hAnsi="Times New Roman" w:cs="Times New Roman"/>
        </w:rPr>
        <w:t>GCSP statistics, in 2015</w:t>
      </w:r>
      <w:r w:rsidR="00747D00" w:rsidRPr="006C4AFF">
        <w:rPr>
          <w:rFonts w:ascii="Times New Roman" w:hAnsi="Times New Roman" w:cs="Times New Roman"/>
        </w:rPr>
        <w:t>,</w:t>
      </w:r>
      <w:r w:rsidRPr="006C4AFF">
        <w:rPr>
          <w:rFonts w:ascii="Times New Roman" w:hAnsi="Times New Roman" w:cs="Times New Roman"/>
        </w:rPr>
        <w:t xml:space="preserve"> only 3.2 per cent of gender-based violence survivors were able to access safe homes. In addition, poor remuneration ha</w:t>
      </w:r>
      <w:r w:rsidR="00747D00" w:rsidRPr="006C4AFF">
        <w:rPr>
          <w:rFonts w:ascii="Times New Roman" w:hAnsi="Times New Roman" w:cs="Times New Roman"/>
        </w:rPr>
        <w:t>s</w:t>
      </w:r>
      <w:r w:rsidRPr="006C4AFF">
        <w:rPr>
          <w:rFonts w:ascii="Times New Roman" w:hAnsi="Times New Roman" w:cs="Times New Roman"/>
        </w:rPr>
        <w:t xml:space="preserve"> created a high rate of attrition among </w:t>
      </w:r>
      <w:r w:rsidR="00747D00" w:rsidRPr="006C4AFF">
        <w:rPr>
          <w:rFonts w:ascii="Times New Roman" w:hAnsi="Times New Roman" w:cs="Times New Roman"/>
        </w:rPr>
        <w:t xml:space="preserve">staff of </w:t>
      </w:r>
      <w:r w:rsidRPr="006C4AFF">
        <w:rPr>
          <w:rFonts w:ascii="Times New Roman" w:hAnsi="Times New Roman" w:cs="Times New Roman"/>
        </w:rPr>
        <w:t xml:space="preserve">safe homes, “one-stop” </w:t>
      </w:r>
      <w:proofErr w:type="spellStart"/>
      <w:r w:rsidR="0075798B" w:rsidRPr="006C4AFF">
        <w:rPr>
          <w:rFonts w:ascii="Times New Roman" w:hAnsi="Times New Roman" w:cs="Times New Roman"/>
        </w:rPr>
        <w:t>centre</w:t>
      </w:r>
      <w:r w:rsidR="00CE6B8E" w:rsidRPr="006C4AFF">
        <w:rPr>
          <w:rFonts w:ascii="Times New Roman" w:hAnsi="Times New Roman" w:cs="Times New Roman"/>
        </w:rPr>
        <w:t>s</w:t>
      </w:r>
      <w:proofErr w:type="spellEnd"/>
      <w:r w:rsidR="006C4AFF">
        <w:rPr>
          <w:rFonts w:ascii="Times New Roman" w:hAnsi="Times New Roman" w:cs="Times New Roman"/>
        </w:rPr>
        <w:t xml:space="preserve"> and</w:t>
      </w:r>
      <w:r w:rsidR="00CE6B8E" w:rsidRPr="006C4AFF">
        <w:rPr>
          <w:rFonts w:ascii="Times New Roman" w:hAnsi="Times New Roman" w:cs="Times New Roman"/>
        </w:rPr>
        <w:t xml:space="preserve"> WACPS, w</w:t>
      </w:r>
      <w:r w:rsidR="006C4AFF">
        <w:rPr>
          <w:rFonts w:ascii="Times New Roman" w:hAnsi="Times New Roman" w:cs="Times New Roman"/>
        </w:rPr>
        <w:t xml:space="preserve">ith a consequent </w:t>
      </w:r>
      <w:r w:rsidRPr="006C4AFF">
        <w:rPr>
          <w:rFonts w:ascii="Times New Roman" w:hAnsi="Times New Roman" w:cs="Times New Roman"/>
        </w:rPr>
        <w:t>lack of institutional knowledge</w:t>
      </w:r>
      <w:r w:rsidR="004D5FB4" w:rsidRPr="006C4AFF">
        <w:rPr>
          <w:rFonts w:ascii="Times New Roman" w:hAnsi="Times New Roman" w:cs="Times New Roman"/>
        </w:rPr>
        <w:t xml:space="preserve"> and memory</w:t>
      </w:r>
      <w:r w:rsidRPr="006C4AFF">
        <w:rPr>
          <w:rFonts w:ascii="Times New Roman" w:hAnsi="Times New Roman" w:cs="Times New Roman"/>
        </w:rPr>
        <w:t xml:space="preserve"> among SGBV service providers, where these services exist. </w:t>
      </w:r>
    </w:p>
    <w:p w:rsidR="00A26626" w:rsidRDefault="00E2068D"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 xml:space="preserve">One-stop </w:t>
      </w:r>
      <w:proofErr w:type="spellStart"/>
      <w:r w:rsidR="0075798B">
        <w:rPr>
          <w:rFonts w:ascii="Times New Roman" w:hAnsi="Times New Roman" w:cs="Times New Roman"/>
        </w:rPr>
        <w:t>centre</w:t>
      </w:r>
      <w:r w:rsidRPr="0086440E">
        <w:rPr>
          <w:rFonts w:ascii="Times New Roman" w:hAnsi="Times New Roman" w:cs="Times New Roman"/>
        </w:rPr>
        <w:t>s</w:t>
      </w:r>
      <w:proofErr w:type="spellEnd"/>
      <w:r w:rsidR="007B2E93" w:rsidRPr="008078AC">
        <w:rPr>
          <w:rFonts w:ascii="Times New Roman" w:hAnsi="Times New Roman" w:cs="Times New Roman"/>
          <w:color w:val="000000" w:themeColor="text1"/>
        </w:rPr>
        <w:t xml:space="preserve">, which are expected to provide all the essential services in the referral pathway, such as psychosocial support and medical services, </w:t>
      </w:r>
      <w:r w:rsidRPr="008078AC">
        <w:rPr>
          <w:rFonts w:ascii="Times New Roman" w:hAnsi="Times New Roman" w:cs="Times New Roman"/>
          <w:color w:val="000000" w:themeColor="text1"/>
        </w:rPr>
        <w:t xml:space="preserve">face </w:t>
      </w:r>
      <w:r w:rsidRPr="0086440E">
        <w:rPr>
          <w:rFonts w:ascii="Times New Roman" w:hAnsi="Times New Roman" w:cs="Times New Roman"/>
        </w:rPr>
        <w:t xml:space="preserve">a host of operational challenges. While 11 one-stop </w:t>
      </w:r>
      <w:proofErr w:type="spellStart"/>
      <w:r w:rsidR="0075798B">
        <w:rPr>
          <w:rFonts w:ascii="Times New Roman" w:hAnsi="Times New Roman" w:cs="Times New Roman"/>
        </w:rPr>
        <w:t>centre</w:t>
      </w:r>
      <w:r w:rsidRPr="0086440E">
        <w:rPr>
          <w:rFonts w:ascii="Times New Roman" w:hAnsi="Times New Roman" w:cs="Times New Roman"/>
        </w:rPr>
        <w:t>s</w:t>
      </w:r>
      <w:proofErr w:type="spellEnd"/>
      <w:r w:rsidRPr="0086440E">
        <w:rPr>
          <w:rFonts w:ascii="Times New Roman" w:hAnsi="Times New Roman" w:cs="Times New Roman"/>
        </w:rPr>
        <w:t xml:space="preserve"> have been built</w:t>
      </w:r>
      <w:r w:rsidR="00FF7511">
        <w:rPr>
          <w:rFonts w:ascii="Times New Roman" w:hAnsi="Times New Roman" w:cs="Times New Roman"/>
        </w:rPr>
        <w:t xml:space="preserve"> in </w:t>
      </w:r>
      <w:r w:rsidR="004E64FF">
        <w:rPr>
          <w:rFonts w:ascii="Times New Roman" w:hAnsi="Times New Roman" w:cs="Times New Roman"/>
        </w:rPr>
        <w:t>the counties</w:t>
      </w:r>
      <w:r w:rsidR="00FF7511">
        <w:rPr>
          <w:rFonts w:ascii="Times New Roman" w:hAnsi="Times New Roman" w:cs="Times New Roman"/>
        </w:rPr>
        <w:t xml:space="preserve"> only nine are </w:t>
      </w:r>
      <w:r w:rsidR="00BD37CD">
        <w:rPr>
          <w:rFonts w:ascii="Times New Roman" w:hAnsi="Times New Roman" w:cs="Times New Roman"/>
        </w:rPr>
        <w:t xml:space="preserve">in </w:t>
      </w:r>
      <w:r w:rsidR="00FF7511">
        <w:rPr>
          <w:rFonts w:ascii="Times New Roman" w:hAnsi="Times New Roman" w:cs="Times New Roman"/>
        </w:rPr>
        <w:t xml:space="preserve">operation: </w:t>
      </w:r>
      <w:r w:rsidR="00C445D4">
        <w:rPr>
          <w:rFonts w:ascii="Times New Roman" w:hAnsi="Times New Roman" w:cs="Times New Roman"/>
        </w:rPr>
        <w:t>f</w:t>
      </w:r>
      <w:r w:rsidR="00747D00">
        <w:rPr>
          <w:rFonts w:ascii="Times New Roman" w:hAnsi="Times New Roman" w:cs="Times New Roman"/>
        </w:rPr>
        <w:t>i</w:t>
      </w:r>
      <w:r w:rsidRPr="0086440E">
        <w:rPr>
          <w:rFonts w:ascii="Times New Roman" w:hAnsi="Times New Roman" w:cs="Times New Roman"/>
        </w:rPr>
        <w:t xml:space="preserve">ve in </w:t>
      </w:r>
      <w:proofErr w:type="spellStart"/>
      <w:r w:rsidRPr="0086440E">
        <w:rPr>
          <w:rFonts w:ascii="Times New Roman" w:hAnsi="Times New Roman" w:cs="Times New Roman"/>
        </w:rPr>
        <w:t>Montserrado</w:t>
      </w:r>
      <w:proofErr w:type="spellEnd"/>
      <w:r w:rsidRPr="0086440E">
        <w:rPr>
          <w:rFonts w:ascii="Times New Roman" w:hAnsi="Times New Roman" w:cs="Times New Roman"/>
        </w:rPr>
        <w:t xml:space="preserve"> County,</w:t>
      </w:r>
      <w:r w:rsidR="00BB3B29">
        <w:rPr>
          <w:rFonts w:ascii="Times New Roman" w:hAnsi="Times New Roman" w:cs="Times New Roman"/>
        </w:rPr>
        <w:t xml:space="preserve"> and one in </w:t>
      </w:r>
      <w:r w:rsidR="00BD37CD">
        <w:rPr>
          <w:rFonts w:ascii="Times New Roman" w:hAnsi="Times New Roman" w:cs="Times New Roman"/>
        </w:rPr>
        <w:t xml:space="preserve">each of </w:t>
      </w:r>
      <w:r w:rsidR="00BB3B29">
        <w:rPr>
          <w:rFonts w:ascii="Times New Roman" w:hAnsi="Times New Roman" w:cs="Times New Roman"/>
        </w:rPr>
        <w:t xml:space="preserve">four </w:t>
      </w:r>
      <w:r w:rsidR="00BD37CD">
        <w:rPr>
          <w:rFonts w:ascii="Times New Roman" w:hAnsi="Times New Roman" w:cs="Times New Roman"/>
        </w:rPr>
        <w:t xml:space="preserve">additional </w:t>
      </w:r>
      <w:r w:rsidR="00BB3B29">
        <w:rPr>
          <w:rFonts w:ascii="Times New Roman" w:hAnsi="Times New Roman" w:cs="Times New Roman"/>
        </w:rPr>
        <w:t>counties</w:t>
      </w:r>
      <w:r w:rsidRPr="0086440E">
        <w:rPr>
          <w:rFonts w:ascii="Times New Roman" w:hAnsi="Times New Roman" w:cs="Times New Roman"/>
        </w:rPr>
        <w:t xml:space="preserve">. </w:t>
      </w:r>
      <w:r w:rsidR="00FF7511">
        <w:rPr>
          <w:rFonts w:ascii="Times New Roman" w:hAnsi="Times New Roman" w:cs="Times New Roman"/>
        </w:rPr>
        <w:t>F</w:t>
      </w:r>
      <w:r w:rsidRPr="0086440E">
        <w:rPr>
          <w:rFonts w:ascii="Times New Roman" w:hAnsi="Times New Roman" w:cs="Times New Roman"/>
        </w:rPr>
        <w:t xml:space="preserve">or most survivors outside of </w:t>
      </w:r>
      <w:proofErr w:type="spellStart"/>
      <w:r w:rsidRPr="0086440E">
        <w:rPr>
          <w:rFonts w:ascii="Times New Roman" w:hAnsi="Times New Roman" w:cs="Times New Roman"/>
        </w:rPr>
        <w:t>Montserrado</w:t>
      </w:r>
      <w:proofErr w:type="spellEnd"/>
      <w:r w:rsidRPr="0086440E">
        <w:rPr>
          <w:rFonts w:ascii="Times New Roman" w:hAnsi="Times New Roman" w:cs="Times New Roman"/>
        </w:rPr>
        <w:t xml:space="preserve"> County</w:t>
      </w:r>
      <w:r w:rsidR="00FF7511">
        <w:rPr>
          <w:rFonts w:ascii="Times New Roman" w:hAnsi="Times New Roman" w:cs="Times New Roman"/>
        </w:rPr>
        <w:t>,</w:t>
      </w:r>
      <w:r w:rsidRPr="0086440E">
        <w:rPr>
          <w:rFonts w:ascii="Times New Roman" w:hAnsi="Times New Roman" w:cs="Times New Roman"/>
        </w:rPr>
        <w:t xml:space="preserve"> the distance to travel to the nearest one-stop </w:t>
      </w:r>
      <w:proofErr w:type="spellStart"/>
      <w:r w:rsidRPr="0086440E">
        <w:rPr>
          <w:rFonts w:ascii="Times New Roman" w:hAnsi="Times New Roman" w:cs="Times New Roman"/>
        </w:rPr>
        <w:t>cent</w:t>
      </w:r>
      <w:r w:rsidR="004D5FB4">
        <w:rPr>
          <w:rFonts w:ascii="Times New Roman" w:hAnsi="Times New Roman" w:cs="Times New Roman"/>
        </w:rPr>
        <w:t>r</w:t>
      </w:r>
      <w:r w:rsidRPr="0086440E">
        <w:rPr>
          <w:rFonts w:ascii="Times New Roman" w:hAnsi="Times New Roman" w:cs="Times New Roman"/>
        </w:rPr>
        <w:t>e</w:t>
      </w:r>
      <w:proofErr w:type="spellEnd"/>
      <w:r w:rsidRPr="0086440E">
        <w:rPr>
          <w:rFonts w:ascii="Times New Roman" w:hAnsi="Times New Roman" w:cs="Times New Roman"/>
        </w:rPr>
        <w:t xml:space="preserve"> is prohibitive. </w:t>
      </w:r>
      <w:r w:rsidR="0022483A">
        <w:rPr>
          <w:rFonts w:ascii="Times New Roman" w:hAnsi="Times New Roman" w:cs="Times New Roman"/>
        </w:rPr>
        <w:t>Furthermore, t</w:t>
      </w:r>
      <w:r w:rsidRPr="0086440E">
        <w:rPr>
          <w:rFonts w:ascii="Times New Roman" w:hAnsi="Times New Roman" w:cs="Times New Roman"/>
        </w:rPr>
        <w:t xml:space="preserve">here is a general lack of awareness </w:t>
      </w:r>
      <w:r w:rsidR="00A26626">
        <w:rPr>
          <w:rFonts w:ascii="Times New Roman" w:hAnsi="Times New Roman" w:cs="Times New Roman"/>
        </w:rPr>
        <w:t xml:space="preserve">about </w:t>
      </w:r>
      <w:r w:rsidRPr="0086440E">
        <w:rPr>
          <w:rFonts w:ascii="Times New Roman" w:hAnsi="Times New Roman" w:cs="Times New Roman"/>
        </w:rPr>
        <w:t xml:space="preserve">the one-stop </w:t>
      </w:r>
      <w:proofErr w:type="spellStart"/>
      <w:r w:rsidRPr="0086440E">
        <w:rPr>
          <w:rFonts w:ascii="Times New Roman" w:hAnsi="Times New Roman" w:cs="Times New Roman"/>
        </w:rPr>
        <w:t>cent</w:t>
      </w:r>
      <w:r w:rsidR="00431DED">
        <w:rPr>
          <w:rFonts w:ascii="Times New Roman" w:hAnsi="Times New Roman" w:cs="Times New Roman"/>
        </w:rPr>
        <w:t>re</w:t>
      </w:r>
      <w:r w:rsidRPr="0086440E">
        <w:rPr>
          <w:rFonts w:ascii="Times New Roman" w:hAnsi="Times New Roman" w:cs="Times New Roman"/>
        </w:rPr>
        <w:t>s</w:t>
      </w:r>
      <w:proofErr w:type="spellEnd"/>
      <w:r w:rsidRPr="0086440E">
        <w:rPr>
          <w:rFonts w:ascii="Times New Roman" w:hAnsi="Times New Roman" w:cs="Times New Roman"/>
        </w:rPr>
        <w:t xml:space="preserve"> and that they are free</w:t>
      </w:r>
      <w:r w:rsidR="0022483A">
        <w:rPr>
          <w:rFonts w:ascii="Times New Roman" w:hAnsi="Times New Roman" w:cs="Times New Roman"/>
        </w:rPr>
        <w:t xml:space="preserve">. This </w:t>
      </w:r>
      <w:r w:rsidR="00431DED">
        <w:rPr>
          <w:rFonts w:ascii="Times New Roman" w:hAnsi="Times New Roman" w:cs="Times New Roman"/>
        </w:rPr>
        <w:t>poses a significant barrier</w:t>
      </w:r>
      <w:r w:rsidRPr="0086440E">
        <w:rPr>
          <w:rFonts w:ascii="Times New Roman" w:hAnsi="Times New Roman" w:cs="Times New Roman"/>
        </w:rPr>
        <w:t xml:space="preserve"> for child survivors whose parents may discourage reporting due to</w:t>
      </w:r>
      <w:r w:rsidR="00431DED">
        <w:rPr>
          <w:rFonts w:ascii="Times New Roman" w:hAnsi="Times New Roman" w:cs="Times New Roman"/>
        </w:rPr>
        <w:t xml:space="preserve"> fear of</w:t>
      </w:r>
      <w:r w:rsidRPr="0086440E">
        <w:rPr>
          <w:rFonts w:ascii="Times New Roman" w:hAnsi="Times New Roman" w:cs="Times New Roman"/>
        </w:rPr>
        <w:t xml:space="preserve"> social stigma</w:t>
      </w:r>
      <w:r w:rsidR="00431DED">
        <w:rPr>
          <w:rFonts w:ascii="Times New Roman" w:hAnsi="Times New Roman" w:cs="Times New Roman"/>
        </w:rPr>
        <w:t xml:space="preserve"> and </w:t>
      </w:r>
      <w:r w:rsidR="0022483A">
        <w:rPr>
          <w:rFonts w:ascii="Times New Roman" w:hAnsi="Times New Roman" w:cs="Times New Roman"/>
        </w:rPr>
        <w:t>the presumption that available services are</w:t>
      </w:r>
      <w:r w:rsidR="00431DED">
        <w:rPr>
          <w:rFonts w:ascii="Times New Roman" w:hAnsi="Times New Roman" w:cs="Times New Roman"/>
        </w:rPr>
        <w:t xml:space="preserve"> costly.</w:t>
      </w:r>
      <w:r w:rsidRPr="0086440E">
        <w:rPr>
          <w:rFonts w:ascii="Times New Roman" w:hAnsi="Times New Roman" w:cs="Times New Roman"/>
        </w:rPr>
        <w:t xml:space="preserve"> </w:t>
      </w:r>
    </w:p>
    <w:p w:rsidR="00006002" w:rsidRDefault="00E2068D" w:rsidP="00C51A3B">
      <w:pPr>
        <w:pStyle w:val="ListParagraph"/>
        <w:numPr>
          <w:ilvl w:val="0"/>
          <w:numId w:val="2"/>
        </w:numPr>
        <w:spacing w:after="0" w:line="240" w:lineRule="auto"/>
        <w:jc w:val="both"/>
        <w:rPr>
          <w:rFonts w:ascii="Times New Roman" w:hAnsi="Times New Roman" w:cs="Times New Roman"/>
        </w:rPr>
      </w:pPr>
      <w:r w:rsidRPr="0086440E">
        <w:rPr>
          <w:rFonts w:ascii="Times New Roman" w:hAnsi="Times New Roman" w:cs="Times New Roman"/>
        </w:rPr>
        <w:t xml:space="preserve">The one-stop </w:t>
      </w:r>
      <w:proofErr w:type="spellStart"/>
      <w:r w:rsidR="0075798B">
        <w:rPr>
          <w:rFonts w:ascii="Times New Roman" w:hAnsi="Times New Roman" w:cs="Times New Roman"/>
        </w:rPr>
        <w:t>centre</w:t>
      </w:r>
      <w:r w:rsidRPr="0086440E">
        <w:rPr>
          <w:rFonts w:ascii="Times New Roman" w:hAnsi="Times New Roman" w:cs="Times New Roman"/>
        </w:rPr>
        <w:t>s</w:t>
      </w:r>
      <w:proofErr w:type="spellEnd"/>
      <w:r w:rsidRPr="0086440E">
        <w:rPr>
          <w:rFonts w:ascii="Times New Roman" w:hAnsi="Times New Roman" w:cs="Times New Roman"/>
        </w:rPr>
        <w:t xml:space="preserve"> are all located in hospitals, in order to allow survivors to access them discreetly. However, there has been a significant decrease in flow of patients </w:t>
      </w:r>
      <w:r w:rsidR="004E64FF">
        <w:rPr>
          <w:rFonts w:ascii="Times New Roman" w:hAnsi="Times New Roman" w:cs="Times New Roman"/>
        </w:rPr>
        <w:t xml:space="preserve">to </w:t>
      </w:r>
      <w:r w:rsidRPr="0086440E">
        <w:rPr>
          <w:rFonts w:ascii="Times New Roman" w:hAnsi="Times New Roman" w:cs="Times New Roman"/>
        </w:rPr>
        <w:t xml:space="preserve">hospitals since </w:t>
      </w:r>
      <w:r w:rsidRPr="0086440E">
        <w:rPr>
          <w:rFonts w:ascii="Times New Roman" w:hAnsi="Times New Roman" w:cs="Times New Roman"/>
        </w:rPr>
        <w:lastRenderedPageBreak/>
        <w:t xml:space="preserve">the Ebola crisis due to a general mistrust </w:t>
      </w:r>
      <w:r w:rsidR="00A26626">
        <w:rPr>
          <w:rFonts w:ascii="Times New Roman" w:hAnsi="Times New Roman" w:cs="Times New Roman"/>
        </w:rPr>
        <w:t>in</w:t>
      </w:r>
      <w:r w:rsidRPr="0086440E">
        <w:rPr>
          <w:rFonts w:ascii="Times New Roman" w:hAnsi="Times New Roman" w:cs="Times New Roman"/>
        </w:rPr>
        <w:t xml:space="preserve"> medical staff, which has also </w:t>
      </w:r>
      <w:r w:rsidR="00A26626">
        <w:rPr>
          <w:rFonts w:ascii="Times New Roman" w:hAnsi="Times New Roman" w:cs="Times New Roman"/>
        </w:rPr>
        <w:t xml:space="preserve">led to a </w:t>
      </w:r>
      <w:r w:rsidRPr="0086440E">
        <w:rPr>
          <w:rFonts w:ascii="Times New Roman" w:hAnsi="Times New Roman" w:cs="Times New Roman"/>
        </w:rPr>
        <w:t>decreased</w:t>
      </w:r>
      <w:r w:rsidR="00431DED">
        <w:rPr>
          <w:rFonts w:ascii="Times New Roman" w:hAnsi="Times New Roman" w:cs="Times New Roman"/>
        </w:rPr>
        <w:t xml:space="preserve"> </w:t>
      </w:r>
      <w:r w:rsidR="00786A79">
        <w:rPr>
          <w:rFonts w:ascii="Times New Roman" w:hAnsi="Times New Roman" w:cs="Times New Roman"/>
        </w:rPr>
        <w:t>utilization</w:t>
      </w:r>
      <w:r w:rsidRPr="0086440E">
        <w:rPr>
          <w:rFonts w:ascii="Times New Roman" w:hAnsi="Times New Roman" w:cs="Times New Roman"/>
        </w:rPr>
        <w:t xml:space="preserve"> and awareness of</w:t>
      </w:r>
      <w:r w:rsidR="00431DED">
        <w:rPr>
          <w:rFonts w:ascii="Times New Roman" w:hAnsi="Times New Roman" w:cs="Times New Roman"/>
        </w:rPr>
        <w:t xml:space="preserve"> the services of</w:t>
      </w:r>
      <w:r w:rsidRPr="0086440E">
        <w:rPr>
          <w:rFonts w:ascii="Times New Roman" w:hAnsi="Times New Roman" w:cs="Times New Roman"/>
        </w:rPr>
        <w:t xml:space="preserve"> one-stop </w:t>
      </w:r>
      <w:proofErr w:type="spellStart"/>
      <w:r w:rsidR="0075798B">
        <w:rPr>
          <w:rFonts w:ascii="Times New Roman" w:hAnsi="Times New Roman" w:cs="Times New Roman"/>
        </w:rPr>
        <w:t>centre</w:t>
      </w:r>
      <w:r w:rsidR="00A26626">
        <w:rPr>
          <w:rFonts w:ascii="Times New Roman" w:hAnsi="Times New Roman" w:cs="Times New Roman"/>
        </w:rPr>
        <w:t>s</w:t>
      </w:r>
      <w:proofErr w:type="spellEnd"/>
      <w:r w:rsidRPr="0086440E">
        <w:rPr>
          <w:rFonts w:ascii="Times New Roman" w:hAnsi="Times New Roman" w:cs="Times New Roman"/>
        </w:rPr>
        <w:t>.</w:t>
      </w:r>
      <w:r w:rsidRPr="0086440E">
        <w:rPr>
          <w:rStyle w:val="FootnoteReference"/>
          <w:rFonts w:ascii="Times New Roman" w:hAnsi="Times New Roman" w:cs="Times New Roman"/>
        </w:rPr>
        <w:footnoteReference w:id="77"/>
      </w:r>
      <w:r w:rsidRPr="0086440E">
        <w:rPr>
          <w:rFonts w:ascii="Times New Roman" w:hAnsi="Times New Roman" w:cs="Times New Roman"/>
        </w:rPr>
        <w:t xml:space="preserve"> </w:t>
      </w:r>
      <w:r w:rsidR="00431DED">
        <w:rPr>
          <w:rFonts w:ascii="Times New Roman" w:hAnsi="Times New Roman" w:cs="Times New Roman"/>
        </w:rPr>
        <w:t>P</w:t>
      </w:r>
      <w:r w:rsidRPr="0086440E">
        <w:rPr>
          <w:rFonts w:ascii="Times New Roman" w:hAnsi="Times New Roman" w:cs="Times New Roman"/>
        </w:rPr>
        <w:t>olice officers, who are</w:t>
      </w:r>
      <w:r w:rsidR="00431DED">
        <w:rPr>
          <w:rFonts w:ascii="Times New Roman" w:hAnsi="Times New Roman" w:cs="Times New Roman"/>
        </w:rPr>
        <w:t xml:space="preserve"> required</w:t>
      </w:r>
      <w:r w:rsidRPr="0086440E">
        <w:rPr>
          <w:rFonts w:ascii="Times New Roman" w:hAnsi="Times New Roman" w:cs="Times New Roman"/>
        </w:rPr>
        <w:t xml:space="preserve"> to interview survivor</w:t>
      </w:r>
      <w:r w:rsidR="00A26626">
        <w:rPr>
          <w:rFonts w:ascii="Times New Roman" w:hAnsi="Times New Roman" w:cs="Times New Roman"/>
        </w:rPr>
        <w:t>s</w:t>
      </w:r>
      <w:r w:rsidRPr="0086440E">
        <w:rPr>
          <w:rFonts w:ascii="Times New Roman" w:hAnsi="Times New Roman" w:cs="Times New Roman"/>
        </w:rPr>
        <w:t xml:space="preserve"> as well as the nurse and psychosocial counselor when a rape has been reported</w:t>
      </w:r>
      <w:r w:rsidR="00626CC2">
        <w:rPr>
          <w:rFonts w:ascii="Times New Roman" w:hAnsi="Times New Roman" w:cs="Times New Roman"/>
        </w:rPr>
        <w:t xml:space="preserve"> at the one-stop </w:t>
      </w:r>
      <w:proofErr w:type="spellStart"/>
      <w:r w:rsidR="00786A79">
        <w:rPr>
          <w:rFonts w:ascii="Times New Roman" w:hAnsi="Times New Roman" w:cs="Times New Roman"/>
        </w:rPr>
        <w:t>centr</w:t>
      </w:r>
      <w:r w:rsidR="00A26626">
        <w:rPr>
          <w:rFonts w:ascii="Times New Roman" w:hAnsi="Times New Roman" w:cs="Times New Roman"/>
        </w:rPr>
        <w:t>e</w:t>
      </w:r>
      <w:r w:rsidR="00786A79">
        <w:rPr>
          <w:rFonts w:ascii="Times New Roman" w:hAnsi="Times New Roman" w:cs="Times New Roman"/>
        </w:rPr>
        <w:t>s</w:t>
      </w:r>
      <w:proofErr w:type="spellEnd"/>
      <w:r w:rsidR="00786A79" w:rsidRPr="0086440E">
        <w:rPr>
          <w:rFonts w:ascii="Times New Roman" w:hAnsi="Times New Roman" w:cs="Times New Roman"/>
        </w:rPr>
        <w:t xml:space="preserve">, </w:t>
      </w:r>
      <w:r w:rsidR="00786A79">
        <w:rPr>
          <w:rFonts w:ascii="Times New Roman" w:hAnsi="Times New Roman" w:cs="Times New Roman"/>
        </w:rPr>
        <w:t>reportedly</w:t>
      </w:r>
      <w:r w:rsidR="00626CC2">
        <w:rPr>
          <w:rFonts w:ascii="Times New Roman" w:hAnsi="Times New Roman" w:cs="Times New Roman"/>
        </w:rPr>
        <w:t xml:space="preserve"> fail to do </w:t>
      </w:r>
      <w:proofErr w:type="gramStart"/>
      <w:r w:rsidR="00626CC2">
        <w:rPr>
          <w:rFonts w:ascii="Times New Roman" w:hAnsi="Times New Roman" w:cs="Times New Roman"/>
        </w:rPr>
        <w:t>so on</w:t>
      </w:r>
      <w:proofErr w:type="gramEnd"/>
      <w:r w:rsidR="00626CC2">
        <w:rPr>
          <w:rFonts w:ascii="Times New Roman" w:hAnsi="Times New Roman" w:cs="Times New Roman"/>
        </w:rPr>
        <w:t xml:space="preserve"> a frequent basis.</w:t>
      </w:r>
    </w:p>
    <w:p w:rsidR="00311E6B" w:rsidRPr="00692724" w:rsidRDefault="00E2068D" w:rsidP="00C51A3B">
      <w:pPr>
        <w:pStyle w:val="ListParagraph"/>
        <w:numPr>
          <w:ilvl w:val="0"/>
          <w:numId w:val="2"/>
        </w:numPr>
        <w:spacing w:after="0" w:line="240" w:lineRule="auto"/>
        <w:jc w:val="both"/>
        <w:rPr>
          <w:rFonts w:ascii="Times New Roman" w:hAnsi="Times New Roman" w:cs="Times New Roman"/>
        </w:rPr>
      </w:pPr>
      <w:r w:rsidRPr="00006002">
        <w:rPr>
          <w:rFonts w:ascii="Times New Roman" w:hAnsi="Times New Roman" w:cs="Times New Roman"/>
        </w:rPr>
        <w:t>Thus</w:t>
      </w:r>
      <w:r w:rsidR="00626CC2" w:rsidRPr="00006002">
        <w:rPr>
          <w:rFonts w:ascii="Times New Roman" w:hAnsi="Times New Roman" w:cs="Times New Roman"/>
        </w:rPr>
        <w:t>,</w:t>
      </w:r>
      <w:r w:rsidRPr="00006002">
        <w:rPr>
          <w:rFonts w:ascii="Times New Roman" w:hAnsi="Times New Roman" w:cs="Times New Roman"/>
        </w:rPr>
        <w:t xml:space="preserve"> </w:t>
      </w:r>
      <w:r w:rsidR="0022483A">
        <w:rPr>
          <w:rFonts w:ascii="Times New Roman" w:hAnsi="Times New Roman" w:cs="Times New Roman"/>
        </w:rPr>
        <w:t xml:space="preserve">in the counties where they are available, </w:t>
      </w:r>
      <w:r w:rsidRPr="00006002">
        <w:rPr>
          <w:rFonts w:ascii="Times New Roman" w:hAnsi="Times New Roman" w:cs="Times New Roman"/>
        </w:rPr>
        <w:t xml:space="preserve">services for SGBV survivors are </w:t>
      </w:r>
      <w:r w:rsidR="0022483A">
        <w:rPr>
          <w:rFonts w:ascii="Times New Roman" w:hAnsi="Times New Roman" w:cs="Times New Roman"/>
        </w:rPr>
        <w:t>not easily a</w:t>
      </w:r>
      <w:r w:rsidR="0022483A" w:rsidRPr="00006002">
        <w:rPr>
          <w:rFonts w:ascii="Times New Roman" w:hAnsi="Times New Roman" w:cs="Times New Roman"/>
        </w:rPr>
        <w:t>ccessible</w:t>
      </w:r>
      <w:r w:rsidR="0022483A">
        <w:rPr>
          <w:rFonts w:ascii="Times New Roman" w:hAnsi="Times New Roman" w:cs="Times New Roman"/>
        </w:rPr>
        <w:t xml:space="preserve"> and </w:t>
      </w:r>
      <w:r w:rsidRPr="00006002">
        <w:rPr>
          <w:rFonts w:ascii="Times New Roman" w:hAnsi="Times New Roman" w:cs="Times New Roman"/>
        </w:rPr>
        <w:t>inadequately staffed</w:t>
      </w:r>
      <w:r w:rsidR="004E64FF">
        <w:rPr>
          <w:rFonts w:ascii="Times New Roman" w:hAnsi="Times New Roman" w:cs="Times New Roman"/>
        </w:rPr>
        <w:t>. The result is that many</w:t>
      </w:r>
      <w:r w:rsidR="0022483A">
        <w:rPr>
          <w:rFonts w:ascii="Times New Roman" w:hAnsi="Times New Roman" w:cs="Times New Roman"/>
        </w:rPr>
        <w:t xml:space="preserve"> </w:t>
      </w:r>
      <w:r w:rsidRPr="00006002">
        <w:rPr>
          <w:rFonts w:ascii="Times New Roman" w:hAnsi="Times New Roman" w:cs="Times New Roman"/>
        </w:rPr>
        <w:t xml:space="preserve">rape survivors </w:t>
      </w:r>
      <w:r w:rsidR="004E64FF">
        <w:rPr>
          <w:rFonts w:ascii="Times New Roman" w:hAnsi="Times New Roman" w:cs="Times New Roman"/>
        </w:rPr>
        <w:t xml:space="preserve">do not </w:t>
      </w:r>
      <w:r w:rsidR="0022483A">
        <w:rPr>
          <w:rFonts w:ascii="Times New Roman" w:hAnsi="Times New Roman" w:cs="Times New Roman"/>
        </w:rPr>
        <w:t>re</w:t>
      </w:r>
      <w:r w:rsidRPr="00006002">
        <w:rPr>
          <w:rFonts w:ascii="Times New Roman" w:hAnsi="Times New Roman" w:cs="Times New Roman"/>
        </w:rPr>
        <w:t>port</w:t>
      </w:r>
      <w:r w:rsidR="004E64FF">
        <w:rPr>
          <w:rFonts w:ascii="Times New Roman" w:hAnsi="Times New Roman" w:cs="Times New Roman"/>
        </w:rPr>
        <w:t xml:space="preserve"> cases a</w:t>
      </w:r>
      <w:r w:rsidRPr="00006002">
        <w:rPr>
          <w:rFonts w:ascii="Times New Roman" w:hAnsi="Times New Roman" w:cs="Times New Roman"/>
        </w:rPr>
        <w:t xml:space="preserve">nd </w:t>
      </w:r>
      <w:r w:rsidR="004E64FF">
        <w:rPr>
          <w:rFonts w:ascii="Times New Roman" w:hAnsi="Times New Roman" w:cs="Times New Roman"/>
        </w:rPr>
        <w:t xml:space="preserve">hence do not </w:t>
      </w:r>
      <w:r w:rsidRPr="00006002">
        <w:rPr>
          <w:rFonts w:ascii="Times New Roman" w:hAnsi="Times New Roman" w:cs="Times New Roman"/>
        </w:rPr>
        <w:t>seek accountability.</w:t>
      </w:r>
    </w:p>
    <w:p w:rsidR="00E2068D" w:rsidRPr="00565F8F" w:rsidRDefault="00E2068D" w:rsidP="00C51A3B">
      <w:pPr>
        <w:pStyle w:val="Heading1"/>
        <w:numPr>
          <w:ilvl w:val="0"/>
          <w:numId w:val="24"/>
        </w:numPr>
        <w:spacing w:line="240" w:lineRule="auto"/>
        <w:ind w:hanging="225"/>
        <w:rPr>
          <w:color w:val="0070C0"/>
        </w:rPr>
      </w:pPr>
      <w:bookmarkStart w:id="30" w:name="_Toc462601892"/>
      <w:r w:rsidRPr="00565F8F">
        <w:rPr>
          <w:color w:val="0070C0"/>
        </w:rPr>
        <w:t>Effort</w:t>
      </w:r>
      <w:r w:rsidR="00457FC0" w:rsidRPr="00565F8F">
        <w:rPr>
          <w:color w:val="0070C0"/>
        </w:rPr>
        <w:t>s</w:t>
      </w:r>
      <w:r w:rsidRPr="00565F8F">
        <w:rPr>
          <w:color w:val="0070C0"/>
        </w:rPr>
        <w:t xml:space="preserve"> by the Government</w:t>
      </w:r>
      <w:r w:rsidR="00626CC2" w:rsidRPr="00565F8F">
        <w:rPr>
          <w:color w:val="0070C0"/>
        </w:rPr>
        <w:t xml:space="preserve"> of Liberia</w:t>
      </w:r>
      <w:r w:rsidRPr="00565F8F">
        <w:rPr>
          <w:color w:val="0070C0"/>
        </w:rPr>
        <w:t xml:space="preserve"> </w:t>
      </w:r>
      <w:bookmarkEnd w:id="30"/>
    </w:p>
    <w:p w:rsidR="00457FC0" w:rsidRDefault="00E2068D" w:rsidP="00C51A3B">
      <w:pPr>
        <w:pStyle w:val="ListParagraph"/>
        <w:numPr>
          <w:ilvl w:val="0"/>
          <w:numId w:val="2"/>
        </w:numPr>
        <w:spacing w:after="0" w:line="240" w:lineRule="auto"/>
        <w:jc w:val="both"/>
        <w:rPr>
          <w:rFonts w:ascii="Times New Roman" w:hAnsi="Times New Roman" w:cs="Times New Roman"/>
        </w:rPr>
      </w:pPr>
      <w:r w:rsidRPr="00E2068D">
        <w:rPr>
          <w:rFonts w:ascii="Times New Roman" w:hAnsi="Times New Roman" w:cs="Times New Roman"/>
        </w:rPr>
        <w:t>The Government has taken a number of mea</w:t>
      </w:r>
      <w:r w:rsidR="00692724">
        <w:rPr>
          <w:rFonts w:ascii="Times New Roman" w:hAnsi="Times New Roman" w:cs="Times New Roman"/>
        </w:rPr>
        <w:t xml:space="preserve">sures to address the </w:t>
      </w:r>
      <w:r w:rsidR="00513292">
        <w:rPr>
          <w:rFonts w:ascii="Times New Roman" w:hAnsi="Times New Roman" w:cs="Times New Roman"/>
        </w:rPr>
        <w:t xml:space="preserve">issue of </w:t>
      </w:r>
      <w:r w:rsidR="00692724">
        <w:rPr>
          <w:rFonts w:ascii="Times New Roman" w:hAnsi="Times New Roman" w:cs="Times New Roman"/>
        </w:rPr>
        <w:t>rape i</w:t>
      </w:r>
      <w:r w:rsidRPr="00E2068D">
        <w:rPr>
          <w:rFonts w:ascii="Times New Roman" w:hAnsi="Times New Roman" w:cs="Times New Roman"/>
        </w:rPr>
        <w:t>n Liberia. The adoption of the Rape Law</w:t>
      </w:r>
      <w:r>
        <w:rPr>
          <w:rStyle w:val="FootnoteReference"/>
          <w:rFonts w:ascii="Times New Roman" w:hAnsi="Times New Roman" w:cs="Times New Roman"/>
        </w:rPr>
        <w:footnoteReference w:id="78"/>
      </w:r>
      <w:r w:rsidRPr="00E2068D">
        <w:rPr>
          <w:rFonts w:ascii="Times New Roman" w:hAnsi="Times New Roman" w:cs="Times New Roman"/>
        </w:rPr>
        <w:t xml:space="preserve"> in 2005 was a major step forward, broadening the definition of rape and providing more </w:t>
      </w:r>
      <w:r w:rsidR="00457FC0">
        <w:rPr>
          <w:rFonts w:ascii="Times New Roman" w:hAnsi="Times New Roman" w:cs="Times New Roman"/>
        </w:rPr>
        <w:t xml:space="preserve">severe </w:t>
      </w:r>
      <w:r w:rsidRPr="00E2068D">
        <w:rPr>
          <w:rFonts w:ascii="Times New Roman" w:hAnsi="Times New Roman" w:cs="Times New Roman"/>
        </w:rPr>
        <w:t>sentenc</w:t>
      </w:r>
      <w:r w:rsidR="00457FC0">
        <w:rPr>
          <w:rFonts w:ascii="Times New Roman" w:hAnsi="Times New Roman" w:cs="Times New Roman"/>
        </w:rPr>
        <w:t>es</w:t>
      </w:r>
      <w:r w:rsidRPr="00E2068D">
        <w:rPr>
          <w:rFonts w:ascii="Times New Roman" w:hAnsi="Times New Roman" w:cs="Times New Roman"/>
        </w:rPr>
        <w:t xml:space="preserve"> for </w:t>
      </w:r>
      <w:r w:rsidR="00457FC0">
        <w:rPr>
          <w:rFonts w:ascii="Times New Roman" w:hAnsi="Times New Roman" w:cs="Times New Roman"/>
        </w:rPr>
        <w:t>perpetrators</w:t>
      </w:r>
      <w:r w:rsidRPr="00E2068D">
        <w:rPr>
          <w:rFonts w:ascii="Times New Roman" w:hAnsi="Times New Roman" w:cs="Times New Roman"/>
        </w:rPr>
        <w:t xml:space="preserve">. The establishment of Criminal Court “E” </w:t>
      </w:r>
      <w:r w:rsidR="001A3B4F">
        <w:rPr>
          <w:rFonts w:ascii="Times New Roman" w:hAnsi="Times New Roman" w:cs="Times New Roman"/>
        </w:rPr>
        <w:t xml:space="preserve">in </w:t>
      </w:r>
      <w:r w:rsidR="00943864">
        <w:rPr>
          <w:rFonts w:ascii="Times New Roman" w:hAnsi="Times New Roman" w:cs="Times New Roman"/>
        </w:rPr>
        <w:t>2008</w:t>
      </w:r>
      <w:r w:rsidR="001A3B4F">
        <w:rPr>
          <w:rFonts w:ascii="Times New Roman" w:hAnsi="Times New Roman" w:cs="Times New Roman"/>
        </w:rPr>
        <w:t xml:space="preserve">, </w:t>
      </w:r>
      <w:r w:rsidRPr="00E2068D">
        <w:rPr>
          <w:rFonts w:ascii="Times New Roman" w:hAnsi="Times New Roman" w:cs="Times New Roman"/>
        </w:rPr>
        <w:t xml:space="preserve">which has exclusive jurisdiction over SGBV crimes in </w:t>
      </w:r>
      <w:proofErr w:type="spellStart"/>
      <w:r w:rsidRPr="00E2068D">
        <w:rPr>
          <w:rFonts w:ascii="Times New Roman" w:hAnsi="Times New Roman" w:cs="Times New Roman"/>
        </w:rPr>
        <w:t>Montserrado</w:t>
      </w:r>
      <w:proofErr w:type="spellEnd"/>
      <w:r w:rsidRPr="00E2068D">
        <w:rPr>
          <w:rFonts w:ascii="Times New Roman" w:hAnsi="Times New Roman" w:cs="Times New Roman"/>
        </w:rPr>
        <w:t xml:space="preserve"> County, was another positive development</w:t>
      </w:r>
      <w:r w:rsidR="00FC1AF4">
        <w:rPr>
          <w:rFonts w:ascii="Times New Roman" w:hAnsi="Times New Roman" w:cs="Times New Roman"/>
        </w:rPr>
        <w:t>.</w:t>
      </w:r>
      <w:r>
        <w:rPr>
          <w:rStyle w:val="FootnoteReference"/>
          <w:rFonts w:ascii="Times New Roman" w:hAnsi="Times New Roman" w:cs="Times New Roman"/>
        </w:rPr>
        <w:footnoteReference w:id="79"/>
      </w:r>
      <w:r w:rsidRPr="00E2068D">
        <w:rPr>
          <w:rFonts w:ascii="Times New Roman" w:hAnsi="Times New Roman" w:cs="Times New Roman"/>
        </w:rPr>
        <w:t xml:space="preserve"> </w:t>
      </w:r>
      <w:r w:rsidR="001A3B4F">
        <w:rPr>
          <w:rFonts w:ascii="Times New Roman" w:hAnsi="Times New Roman" w:cs="Times New Roman"/>
        </w:rPr>
        <w:t xml:space="preserve">Furthermore, </w:t>
      </w:r>
      <w:r w:rsidRPr="00E2068D">
        <w:rPr>
          <w:rFonts w:ascii="Times New Roman" w:hAnsi="Times New Roman" w:cs="Times New Roman"/>
        </w:rPr>
        <w:t xml:space="preserve">SGBV Units have been constituted under the Ministry of Justice and MOGCSP, </w:t>
      </w:r>
      <w:r w:rsidR="00457FC0">
        <w:rPr>
          <w:rFonts w:ascii="Times New Roman" w:hAnsi="Times New Roman" w:cs="Times New Roman"/>
        </w:rPr>
        <w:t xml:space="preserve">and </w:t>
      </w:r>
      <w:r w:rsidRPr="00E2068D">
        <w:rPr>
          <w:rFonts w:ascii="Times New Roman" w:hAnsi="Times New Roman" w:cs="Times New Roman"/>
        </w:rPr>
        <w:t xml:space="preserve">more than 60 WACPS </w:t>
      </w:r>
      <w:r w:rsidR="00FC1AF4">
        <w:rPr>
          <w:rFonts w:ascii="Times New Roman" w:hAnsi="Times New Roman" w:cs="Times New Roman"/>
        </w:rPr>
        <w:t xml:space="preserve">officers </w:t>
      </w:r>
      <w:r w:rsidRPr="00E2068D">
        <w:rPr>
          <w:rFonts w:ascii="Times New Roman" w:hAnsi="Times New Roman" w:cs="Times New Roman"/>
        </w:rPr>
        <w:t xml:space="preserve">with special training to handle </w:t>
      </w:r>
      <w:r w:rsidR="00692724">
        <w:rPr>
          <w:rFonts w:ascii="Times New Roman" w:hAnsi="Times New Roman" w:cs="Times New Roman"/>
        </w:rPr>
        <w:t>SGBV cases</w:t>
      </w:r>
      <w:r w:rsidRPr="00E2068D">
        <w:rPr>
          <w:rFonts w:ascii="Times New Roman" w:hAnsi="Times New Roman" w:cs="Times New Roman"/>
        </w:rPr>
        <w:t xml:space="preserve"> have been created under the LNP and decentralized to all counties</w:t>
      </w:r>
      <w:r w:rsidR="00457FC0">
        <w:rPr>
          <w:rFonts w:ascii="Times New Roman" w:hAnsi="Times New Roman" w:cs="Times New Roman"/>
        </w:rPr>
        <w:t xml:space="preserve">. A </w:t>
      </w:r>
      <w:r w:rsidRPr="00E2068D">
        <w:rPr>
          <w:rFonts w:ascii="Times New Roman" w:hAnsi="Times New Roman" w:cs="Times New Roman"/>
        </w:rPr>
        <w:t xml:space="preserve">number of “one-stop” </w:t>
      </w:r>
      <w:proofErr w:type="spellStart"/>
      <w:r w:rsidR="0075798B">
        <w:rPr>
          <w:rFonts w:ascii="Times New Roman" w:hAnsi="Times New Roman" w:cs="Times New Roman"/>
        </w:rPr>
        <w:t>centre</w:t>
      </w:r>
      <w:r w:rsidRPr="00E2068D">
        <w:rPr>
          <w:rFonts w:ascii="Times New Roman" w:hAnsi="Times New Roman" w:cs="Times New Roman"/>
        </w:rPr>
        <w:t>s</w:t>
      </w:r>
      <w:proofErr w:type="spellEnd"/>
      <w:r w:rsidRPr="00E2068D">
        <w:rPr>
          <w:rFonts w:ascii="Times New Roman" w:hAnsi="Times New Roman" w:cs="Times New Roman"/>
        </w:rPr>
        <w:t xml:space="preserve"> have been established to provide legal, medical, protection and psychosocial services to survivors.</w:t>
      </w:r>
    </w:p>
    <w:p w:rsidR="00E2068D" w:rsidRPr="00E2068D" w:rsidRDefault="00E2068D" w:rsidP="00C51A3B">
      <w:pPr>
        <w:pStyle w:val="ListParagraph"/>
        <w:numPr>
          <w:ilvl w:val="0"/>
          <w:numId w:val="2"/>
        </w:numPr>
        <w:spacing w:after="0" w:line="240" w:lineRule="auto"/>
        <w:jc w:val="both"/>
        <w:rPr>
          <w:rFonts w:ascii="Times New Roman" w:hAnsi="Times New Roman" w:cs="Times New Roman"/>
        </w:rPr>
      </w:pPr>
      <w:r w:rsidRPr="00E2068D">
        <w:rPr>
          <w:rFonts w:ascii="Times New Roman" w:hAnsi="Times New Roman" w:cs="Times New Roman"/>
        </w:rPr>
        <w:t xml:space="preserve">The Government has also partnered with the United Nations for three cycles of the Joint </w:t>
      </w:r>
      <w:proofErr w:type="spellStart"/>
      <w:r w:rsidRPr="00E2068D">
        <w:rPr>
          <w:rFonts w:ascii="Times New Roman" w:hAnsi="Times New Roman" w:cs="Times New Roman"/>
        </w:rPr>
        <w:t>Programme</w:t>
      </w:r>
      <w:proofErr w:type="spellEnd"/>
      <w:r w:rsidRPr="00E2068D">
        <w:rPr>
          <w:rFonts w:ascii="Times New Roman" w:hAnsi="Times New Roman" w:cs="Times New Roman"/>
        </w:rPr>
        <w:t xml:space="preserve"> on Sexual and Gender-Based Violence. Under this </w:t>
      </w:r>
      <w:proofErr w:type="spellStart"/>
      <w:r w:rsidRPr="00E2068D">
        <w:rPr>
          <w:rFonts w:ascii="Times New Roman" w:hAnsi="Times New Roman" w:cs="Times New Roman"/>
        </w:rPr>
        <w:t>Programme</w:t>
      </w:r>
      <w:proofErr w:type="spellEnd"/>
      <w:r w:rsidRPr="00E2068D">
        <w:rPr>
          <w:rFonts w:ascii="Times New Roman" w:hAnsi="Times New Roman" w:cs="Times New Roman"/>
        </w:rPr>
        <w:t xml:space="preserve">, for example, MOGCSP recently partnered with UNMIL’s Conduct and Discipline Team to </w:t>
      </w:r>
      <w:r w:rsidR="001A3B4F">
        <w:rPr>
          <w:rFonts w:ascii="Times New Roman" w:hAnsi="Times New Roman" w:cs="Times New Roman"/>
        </w:rPr>
        <w:t xml:space="preserve">conduct </w:t>
      </w:r>
      <w:r w:rsidRPr="00E2068D">
        <w:rPr>
          <w:rFonts w:ascii="Times New Roman" w:hAnsi="Times New Roman" w:cs="Times New Roman"/>
        </w:rPr>
        <w:t xml:space="preserve">an anti-sexual exploitation and abuse </w:t>
      </w:r>
      <w:r w:rsidR="004E64FF">
        <w:rPr>
          <w:rFonts w:ascii="Times New Roman" w:hAnsi="Times New Roman" w:cs="Times New Roman"/>
        </w:rPr>
        <w:t>‘</w:t>
      </w:r>
      <w:r w:rsidRPr="00E2068D">
        <w:rPr>
          <w:rFonts w:ascii="Times New Roman" w:hAnsi="Times New Roman" w:cs="Times New Roman"/>
        </w:rPr>
        <w:t>Champions training</w:t>
      </w:r>
      <w:r w:rsidR="004E64FF">
        <w:rPr>
          <w:rFonts w:ascii="Times New Roman" w:hAnsi="Times New Roman" w:cs="Times New Roman"/>
        </w:rPr>
        <w:t>’</w:t>
      </w:r>
      <w:r w:rsidRPr="00E2068D">
        <w:rPr>
          <w:rFonts w:ascii="Times New Roman" w:hAnsi="Times New Roman" w:cs="Times New Roman"/>
        </w:rPr>
        <w:t xml:space="preserve"> with community members across Liberia, from March to May 2016. </w:t>
      </w:r>
      <w:r w:rsidR="00457FC0">
        <w:rPr>
          <w:rFonts w:ascii="Times New Roman" w:hAnsi="Times New Roman" w:cs="Times New Roman"/>
        </w:rPr>
        <w:t>T</w:t>
      </w:r>
      <w:r w:rsidRPr="00E2068D">
        <w:rPr>
          <w:rFonts w:ascii="Times New Roman" w:hAnsi="Times New Roman" w:cs="Times New Roman"/>
        </w:rPr>
        <w:t>he Government’s commitment to reduc</w:t>
      </w:r>
      <w:r w:rsidR="00457FC0">
        <w:rPr>
          <w:rFonts w:ascii="Times New Roman" w:hAnsi="Times New Roman" w:cs="Times New Roman"/>
        </w:rPr>
        <w:t>ing</w:t>
      </w:r>
      <w:r w:rsidRPr="00E2068D">
        <w:rPr>
          <w:rFonts w:ascii="Times New Roman" w:hAnsi="Times New Roman" w:cs="Times New Roman"/>
        </w:rPr>
        <w:t xml:space="preserve"> the prevalence of rape and to enhanc</w:t>
      </w:r>
      <w:r w:rsidR="00457FC0">
        <w:rPr>
          <w:rFonts w:ascii="Times New Roman" w:hAnsi="Times New Roman" w:cs="Times New Roman"/>
        </w:rPr>
        <w:t>ing</w:t>
      </w:r>
      <w:r w:rsidRPr="00E2068D">
        <w:rPr>
          <w:rFonts w:ascii="Times New Roman" w:hAnsi="Times New Roman" w:cs="Times New Roman"/>
        </w:rPr>
        <w:t xml:space="preserve"> accountability for perpetrators</w:t>
      </w:r>
      <w:r w:rsidR="006A7321">
        <w:rPr>
          <w:rFonts w:ascii="Times New Roman" w:hAnsi="Times New Roman" w:cs="Times New Roman"/>
        </w:rPr>
        <w:t xml:space="preserve"> was also reflected in its accepting all recommendations related to the fight against SGBV during its </w:t>
      </w:r>
      <w:r w:rsidR="00755115">
        <w:rPr>
          <w:rFonts w:ascii="Times New Roman" w:hAnsi="Times New Roman" w:cs="Times New Roman"/>
        </w:rPr>
        <w:t>2015</w:t>
      </w:r>
      <w:r w:rsidR="006A7321">
        <w:rPr>
          <w:rFonts w:ascii="Times New Roman" w:hAnsi="Times New Roman" w:cs="Times New Roman"/>
        </w:rPr>
        <w:t xml:space="preserve"> UPR.</w:t>
      </w:r>
    </w:p>
    <w:p w:rsidR="00E2068D" w:rsidRPr="00E2068D" w:rsidRDefault="00E2068D" w:rsidP="00C51A3B">
      <w:pPr>
        <w:pStyle w:val="Heading1"/>
        <w:numPr>
          <w:ilvl w:val="0"/>
          <w:numId w:val="24"/>
        </w:numPr>
        <w:spacing w:line="240" w:lineRule="auto"/>
        <w:ind w:hanging="135"/>
      </w:pPr>
      <w:bookmarkStart w:id="31" w:name="_Toc462601893"/>
      <w:r>
        <w:t>Initiatives by UNMIL and other international partners</w:t>
      </w:r>
      <w:bookmarkEnd w:id="31"/>
    </w:p>
    <w:p w:rsidR="00B53034" w:rsidRPr="0034104E" w:rsidRDefault="00E2068D" w:rsidP="0034104E">
      <w:pPr>
        <w:pStyle w:val="ListParagraph"/>
        <w:numPr>
          <w:ilvl w:val="0"/>
          <w:numId w:val="2"/>
        </w:numPr>
        <w:spacing w:after="0" w:line="240" w:lineRule="auto"/>
        <w:ind w:left="585"/>
        <w:jc w:val="both"/>
        <w:rPr>
          <w:rFonts w:asciiTheme="majorHAnsi" w:hAnsiTheme="majorHAnsi" w:cstheme="majorBidi"/>
          <w:color w:val="365F91" w:themeColor="accent1" w:themeShade="BF"/>
        </w:rPr>
      </w:pPr>
      <w:r w:rsidRPr="0053336D">
        <w:rPr>
          <w:rFonts w:ascii="Times New Roman" w:hAnsi="Times New Roman" w:cs="Times New Roman"/>
        </w:rPr>
        <w:t xml:space="preserve">Addressing sexual and gender-based violence is a high priority of UNMIL. In its latest resolution on UNMIL, the Security Council reiterated the need for </w:t>
      </w:r>
      <w:r w:rsidR="001A3B4F" w:rsidRPr="0034104E">
        <w:rPr>
          <w:rFonts w:ascii="Times New Roman" w:hAnsi="Times New Roman" w:cs="Times New Roman"/>
        </w:rPr>
        <w:t xml:space="preserve">the Mission </w:t>
      </w:r>
      <w:r w:rsidRPr="0034104E">
        <w:rPr>
          <w:rFonts w:ascii="Times New Roman" w:hAnsi="Times New Roman" w:cs="Times New Roman"/>
        </w:rPr>
        <w:t xml:space="preserve">to support strengthening </w:t>
      </w:r>
      <w:r w:rsidR="006A7321" w:rsidRPr="0034104E">
        <w:rPr>
          <w:rFonts w:ascii="Times New Roman" w:hAnsi="Times New Roman" w:cs="Times New Roman"/>
        </w:rPr>
        <w:t xml:space="preserve">the </w:t>
      </w:r>
      <w:r w:rsidRPr="0034104E">
        <w:rPr>
          <w:rFonts w:ascii="Times New Roman" w:hAnsi="Times New Roman" w:cs="Times New Roman"/>
        </w:rPr>
        <w:t xml:space="preserve">efforts </w:t>
      </w:r>
      <w:r w:rsidR="006A7321" w:rsidRPr="0034104E">
        <w:rPr>
          <w:rFonts w:ascii="Times New Roman" w:hAnsi="Times New Roman" w:cs="Times New Roman"/>
        </w:rPr>
        <w:t>of</w:t>
      </w:r>
      <w:r w:rsidRPr="0034104E">
        <w:rPr>
          <w:rFonts w:ascii="Times New Roman" w:hAnsi="Times New Roman" w:cs="Times New Roman"/>
        </w:rPr>
        <w:t xml:space="preserve"> the Government of Liberia to combat sexual and gender-based violence, including </w:t>
      </w:r>
      <w:r w:rsidR="004B7FF5" w:rsidRPr="0034104E">
        <w:rPr>
          <w:rFonts w:ascii="Times New Roman" w:hAnsi="Times New Roman" w:cs="Times New Roman"/>
        </w:rPr>
        <w:t>combating</w:t>
      </w:r>
      <w:r w:rsidRPr="0034104E">
        <w:rPr>
          <w:rFonts w:ascii="Times New Roman" w:hAnsi="Times New Roman" w:cs="Times New Roman"/>
        </w:rPr>
        <w:t xml:space="preserve"> impunity for </w:t>
      </w:r>
      <w:r w:rsidR="001A3B4F" w:rsidRPr="0034104E">
        <w:rPr>
          <w:rFonts w:ascii="Times New Roman" w:hAnsi="Times New Roman" w:cs="Times New Roman"/>
        </w:rPr>
        <w:t xml:space="preserve">the </w:t>
      </w:r>
      <w:r w:rsidRPr="0034104E">
        <w:rPr>
          <w:rFonts w:ascii="Times New Roman" w:hAnsi="Times New Roman" w:cs="Times New Roman"/>
        </w:rPr>
        <w:t>perpetrators of such crimes</w:t>
      </w:r>
      <w:r w:rsidR="009D52A9">
        <w:rPr>
          <w:rFonts w:ascii="Times New Roman" w:hAnsi="Times New Roman" w:cs="Times New Roman"/>
        </w:rPr>
        <w:t>.</w:t>
      </w:r>
      <w:r w:rsidR="00692724">
        <w:rPr>
          <w:rStyle w:val="FootnoteReference"/>
          <w:rFonts w:ascii="Times New Roman" w:hAnsi="Times New Roman" w:cs="Times New Roman"/>
        </w:rPr>
        <w:footnoteReference w:id="80"/>
      </w:r>
      <w:r w:rsidRPr="0053336D">
        <w:rPr>
          <w:rFonts w:ascii="Times New Roman" w:hAnsi="Times New Roman" w:cs="Times New Roman"/>
        </w:rPr>
        <w:t xml:space="preserve"> In this respect, UNMIL</w:t>
      </w:r>
      <w:r w:rsidR="006A7321" w:rsidRPr="0053336D">
        <w:rPr>
          <w:rFonts w:ascii="Times New Roman" w:hAnsi="Times New Roman" w:cs="Times New Roman"/>
        </w:rPr>
        <w:t>,</w:t>
      </w:r>
      <w:r w:rsidRPr="0053336D">
        <w:rPr>
          <w:rFonts w:ascii="Times New Roman" w:hAnsi="Times New Roman" w:cs="Times New Roman"/>
        </w:rPr>
        <w:t xml:space="preserve"> including its Human Rights, Gender, Corrections, Police</w:t>
      </w:r>
      <w:r w:rsidR="006A7321" w:rsidRPr="0034104E">
        <w:rPr>
          <w:rFonts w:ascii="Times New Roman" w:hAnsi="Times New Roman" w:cs="Times New Roman"/>
        </w:rPr>
        <w:t>,</w:t>
      </w:r>
      <w:r w:rsidRPr="0034104E">
        <w:rPr>
          <w:rFonts w:ascii="Times New Roman" w:hAnsi="Times New Roman" w:cs="Times New Roman"/>
        </w:rPr>
        <w:t xml:space="preserve"> Justice </w:t>
      </w:r>
      <w:r w:rsidR="006A7321" w:rsidRPr="0034104E">
        <w:rPr>
          <w:rFonts w:ascii="Times New Roman" w:hAnsi="Times New Roman" w:cs="Times New Roman"/>
        </w:rPr>
        <w:t xml:space="preserve">and Public Information </w:t>
      </w:r>
      <w:r w:rsidRPr="0034104E">
        <w:rPr>
          <w:rFonts w:ascii="Times New Roman" w:hAnsi="Times New Roman" w:cs="Times New Roman"/>
        </w:rPr>
        <w:t>components</w:t>
      </w:r>
      <w:r w:rsidR="006A7321" w:rsidRPr="0034104E">
        <w:rPr>
          <w:rFonts w:ascii="Times New Roman" w:hAnsi="Times New Roman" w:cs="Times New Roman"/>
        </w:rPr>
        <w:t>,</w:t>
      </w:r>
      <w:r w:rsidRPr="0034104E">
        <w:rPr>
          <w:rFonts w:ascii="Times New Roman" w:hAnsi="Times New Roman" w:cs="Times New Roman"/>
        </w:rPr>
        <w:t xml:space="preserve"> </w:t>
      </w:r>
      <w:r w:rsidR="006A7321" w:rsidRPr="0034104E">
        <w:rPr>
          <w:rFonts w:ascii="Times New Roman" w:hAnsi="Times New Roman" w:cs="Times New Roman"/>
        </w:rPr>
        <w:t xml:space="preserve">as well as the </w:t>
      </w:r>
      <w:r w:rsidR="000C6BEB" w:rsidRPr="0034104E">
        <w:rPr>
          <w:rFonts w:ascii="Times New Roman" w:hAnsi="Times New Roman" w:cs="Times New Roman"/>
        </w:rPr>
        <w:t>United Nations A</w:t>
      </w:r>
      <w:r w:rsidRPr="0034104E">
        <w:rPr>
          <w:rFonts w:ascii="Times New Roman" w:hAnsi="Times New Roman" w:cs="Times New Roman"/>
        </w:rPr>
        <w:t>gencies</w:t>
      </w:r>
      <w:r w:rsidR="001A3B4F" w:rsidRPr="0034104E">
        <w:rPr>
          <w:rFonts w:ascii="Times New Roman" w:hAnsi="Times New Roman" w:cs="Times New Roman"/>
        </w:rPr>
        <w:t>,</w:t>
      </w:r>
      <w:r w:rsidR="000C6BEB" w:rsidRPr="0034104E">
        <w:rPr>
          <w:rFonts w:ascii="Times New Roman" w:hAnsi="Times New Roman" w:cs="Times New Roman"/>
        </w:rPr>
        <w:t xml:space="preserve"> </w:t>
      </w:r>
      <w:r w:rsidR="000C6BEB" w:rsidRPr="0034104E">
        <w:rPr>
          <w:rFonts w:ascii="Times New Roman" w:hAnsi="Times New Roman" w:cs="Times New Roman"/>
          <w:color w:val="000000" w:themeColor="text1"/>
        </w:rPr>
        <w:t xml:space="preserve">Funds and </w:t>
      </w:r>
      <w:proofErr w:type="spellStart"/>
      <w:r w:rsidR="000C6BEB" w:rsidRPr="0034104E">
        <w:rPr>
          <w:rFonts w:ascii="Times New Roman" w:hAnsi="Times New Roman" w:cs="Times New Roman"/>
          <w:color w:val="000000" w:themeColor="text1"/>
        </w:rPr>
        <w:t>Programmes</w:t>
      </w:r>
      <w:proofErr w:type="spellEnd"/>
      <w:r w:rsidR="004A580D" w:rsidRPr="0034104E">
        <w:rPr>
          <w:rFonts w:ascii="Times New Roman" w:hAnsi="Times New Roman" w:cs="Times New Roman"/>
          <w:color w:val="000000" w:themeColor="text1"/>
        </w:rPr>
        <w:t xml:space="preserve"> (UNWOMEN and UNICEF mainly)</w:t>
      </w:r>
      <w:r w:rsidRPr="0034104E">
        <w:rPr>
          <w:rFonts w:ascii="Times New Roman" w:hAnsi="Times New Roman" w:cs="Times New Roman"/>
          <w:color w:val="000000" w:themeColor="text1"/>
        </w:rPr>
        <w:t xml:space="preserve"> </w:t>
      </w:r>
      <w:r w:rsidR="006A7321" w:rsidRPr="0034104E">
        <w:rPr>
          <w:rFonts w:ascii="Times New Roman" w:hAnsi="Times New Roman" w:cs="Times New Roman"/>
          <w:color w:val="000000" w:themeColor="text1"/>
        </w:rPr>
        <w:t>in Liberia</w:t>
      </w:r>
      <w:r w:rsidR="001A3B4F" w:rsidRPr="0034104E">
        <w:rPr>
          <w:rFonts w:ascii="Times New Roman" w:hAnsi="Times New Roman" w:cs="Times New Roman"/>
          <w:color w:val="000000" w:themeColor="text1"/>
        </w:rPr>
        <w:t>,</w:t>
      </w:r>
      <w:r w:rsidR="006A7321" w:rsidRPr="0034104E">
        <w:rPr>
          <w:rFonts w:ascii="Times New Roman" w:hAnsi="Times New Roman" w:cs="Times New Roman"/>
          <w:color w:val="000000" w:themeColor="text1"/>
        </w:rPr>
        <w:t xml:space="preserve"> </w:t>
      </w:r>
      <w:r w:rsidRPr="0034104E">
        <w:rPr>
          <w:rFonts w:ascii="Times New Roman" w:hAnsi="Times New Roman" w:cs="Times New Roman"/>
          <w:color w:val="000000" w:themeColor="text1"/>
        </w:rPr>
        <w:t>have engaged with the Government to strengthen protection and prevention mechanisms and to enhance the ability of the criminal justice system</w:t>
      </w:r>
      <w:r w:rsidR="00C57488" w:rsidRPr="0034104E">
        <w:rPr>
          <w:rFonts w:ascii="Times New Roman" w:hAnsi="Times New Roman" w:cs="Times New Roman"/>
          <w:color w:val="000000" w:themeColor="text1"/>
        </w:rPr>
        <w:t xml:space="preserve"> to investigate, prosecute and adjudicate rape </w:t>
      </w:r>
      <w:r w:rsidR="00904A74" w:rsidRPr="0034104E">
        <w:rPr>
          <w:rFonts w:ascii="Times New Roman" w:hAnsi="Times New Roman" w:cs="Times New Roman"/>
          <w:color w:val="000000" w:themeColor="text1"/>
        </w:rPr>
        <w:t xml:space="preserve">cases </w:t>
      </w:r>
      <w:r w:rsidR="00C57488" w:rsidRPr="0034104E">
        <w:rPr>
          <w:rFonts w:ascii="Times New Roman" w:hAnsi="Times New Roman" w:cs="Times New Roman"/>
          <w:color w:val="000000" w:themeColor="text1"/>
        </w:rPr>
        <w:t>and</w:t>
      </w:r>
      <w:r w:rsidRPr="0034104E">
        <w:rPr>
          <w:rFonts w:ascii="Times New Roman" w:hAnsi="Times New Roman" w:cs="Times New Roman"/>
          <w:color w:val="000000" w:themeColor="text1"/>
        </w:rPr>
        <w:t xml:space="preserve"> provide redress for survivors. </w:t>
      </w:r>
      <w:r w:rsidR="00BE7B6B" w:rsidRPr="0034104E">
        <w:rPr>
          <w:rFonts w:ascii="Times New Roman" w:hAnsi="Times New Roman" w:cs="Times New Roman"/>
          <w:color w:val="000000" w:themeColor="text1"/>
        </w:rPr>
        <w:t xml:space="preserve">Some </w:t>
      </w:r>
      <w:r w:rsidR="0058156A" w:rsidRPr="0034104E">
        <w:rPr>
          <w:rFonts w:ascii="Times New Roman" w:hAnsi="Times New Roman" w:cs="Times New Roman"/>
          <w:color w:val="000000" w:themeColor="text1"/>
        </w:rPr>
        <w:t>examples in this regard</w:t>
      </w:r>
      <w:r w:rsidR="00BE7B6B" w:rsidRPr="0034104E">
        <w:rPr>
          <w:rFonts w:ascii="Times New Roman" w:hAnsi="Times New Roman" w:cs="Times New Roman"/>
          <w:color w:val="000000" w:themeColor="text1"/>
        </w:rPr>
        <w:t xml:space="preserve"> include:  </w:t>
      </w:r>
      <w:r w:rsidR="0058156A" w:rsidRPr="0034104E">
        <w:rPr>
          <w:rFonts w:ascii="Times New Roman" w:hAnsi="Times New Roman" w:cs="Times New Roman"/>
          <w:color w:val="000000" w:themeColor="text1"/>
        </w:rPr>
        <w:t xml:space="preserve">support through </w:t>
      </w:r>
      <w:r w:rsidR="00BE7B6B" w:rsidRPr="0034104E">
        <w:rPr>
          <w:rFonts w:ascii="Times New Roman" w:hAnsi="Times New Roman" w:cs="Times New Roman"/>
          <w:color w:val="000000" w:themeColor="text1"/>
        </w:rPr>
        <w:t>Government</w:t>
      </w:r>
      <w:r w:rsidRPr="0034104E">
        <w:rPr>
          <w:rFonts w:ascii="Times New Roman" w:hAnsi="Times New Roman" w:cs="Times New Roman"/>
          <w:color w:val="000000" w:themeColor="text1"/>
        </w:rPr>
        <w:t xml:space="preserve"> and </w:t>
      </w:r>
      <w:r w:rsidR="006A7321" w:rsidRPr="0034104E">
        <w:rPr>
          <w:rFonts w:ascii="Times New Roman" w:hAnsi="Times New Roman" w:cs="Times New Roman"/>
          <w:color w:val="000000" w:themeColor="text1"/>
        </w:rPr>
        <w:t xml:space="preserve">the </w:t>
      </w:r>
      <w:r w:rsidRPr="0034104E">
        <w:rPr>
          <w:rFonts w:ascii="Times New Roman" w:hAnsi="Times New Roman" w:cs="Times New Roman"/>
          <w:color w:val="000000" w:themeColor="text1"/>
        </w:rPr>
        <w:t>United Nations</w:t>
      </w:r>
      <w:r w:rsidR="006A7321" w:rsidRPr="0034104E">
        <w:rPr>
          <w:rFonts w:ascii="Times New Roman" w:hAnsi="Times New Roman" w:cs="Times New Roman"/>
          <w:color w:val="000000" w:themeColor="text1"/>
        </w:rPr>
        <w:t>’</w:t>
      </w:r>
      <w:r w:rsidRPr="0034104E">
        <w:rPr>
          <w:rFonts w:ascii="Times New Roman" w:hAnsi="Times New Roman" w:cs="Times New Roman"/>
          <w:color w:val="000000" w:themeColor="text1"/>
        </w:rPr>
        <w:t xml:space="preserve"> Joint </w:t>
      </w:r>
      <w:proofErr w:type="spellStart"/>
      <w:r w:rsidRPr="0034104E">
        <w:rPr>
          <w:rFonts w:ascii="Times New Roman" w:hAnsi="Times New Roman" w:cs="Times New Roman"/>
          <w:color w:val="000000" w:themeColor="text1"/>
        </w:rPr>
        <w:t>Programme</w:t>
      </w:r>
      <w:proofErr w:type="spellEnd"/>
      <w:r w:rsidRPr="0034104E">
        <w:rPr>
          <w:rFonts w:ascii="Times New Roman" w:hAnsi="Times New Roman" w:cs="Times New Roman"/>
          <w:color w:val="000000" w:themeColor="text1"/>
        </w:rPr>
        <w:t xml:space="preserve"> on SGBV</w:t>
      </w:r>
      <w:r w:rsidRPr="0034104E">
        <w:rPr>
          <w:rFonts w:ascii="Times New Roman" w:hAnsi="Times New Roman" w:cs="Times New Roman"/>
        </w:rPr>
        <w:t xml:space="preserve">; HRPS monitoring, advocacy, </w:t>
      </w:r>
      <w:r w:rsidR="00C57488" w:rsidRPr="0034104E">
        <w:rPr>
          <w:rFonts w:ascii="Times New Roman" w:hAnsi="Times New Roman" w:cs="Times New Roman"/>
        </w:rPr>
        <w:t>and strengthening the monitoring capacity of</w:t>
      </w:r>
      <w:r w:rsidR="00692724" w:rsidRPr="0034104E">
        <w:rPr>
          <w:rFonts w:ascii="Times New Roman" w:hAnsi="Times New Roman" w:cs="Times New Roman"/>
        </w:rPr>
        <w:t xml:space="preserve"> </w:t>
      </w:r>
      <w:r w:rsidR="001A3B4F" w:rsidRPr="0034104E">
        <w:rPr>
          <w:rFonts w:ascii="Times New Roman" w:hAnsi="Times New Roman" w:cs="Times New Roman"/>
        </w:rPr>
        <w:t>t</w:t>
      </w:r>
      <w:r w:rsidR="00692724" w:rsidRPr="0034104E">
        <w:rPr>
          <w:rFonts w:ascii="Times New Roman" w:hAnsi="Times New Roman" w:cs="Times New Roman"/>
        </w:rPr>
        <w:t xml:space="preserve">he Independent National Commission on </w:t>
      </w:r>
      <w:r w:rsidR="00692724" w:rsidRPr="0034104E">
        <w:rPr>
          <w:rFonts w:ascii="Times New Roman" w:hAnsi="Times New Roman" w:cs="Times New Roman"/>
        </w:rPr>
        <w:lastRenderedPageBreak/>
        <w:t>Human Rights</w:t>
      </w:r>
      <w:r w:rsidR="00C57488" w:rsidRPr="0034104E">
        <w:rPr>
          <w:rFonts w:ascii="Times New Roman" w:hAnsi="Times New Roman" w:cs="Times New Roman"/>
        </w:rPr>
        <w:t xml:space="preserve"> and civil society;</w:t>
      </w:r>
      <w:r w:rsidRPr="0034104E">
        <w:rPr>
          <w:rFonts w:ascii="Times New Roman" w:hAnsi="Times New Roman" w:cs="Times New Roman"/>
        </w:rPr>
        <w:t xml:space="preserve"> a</w:t>
      </w:r>
      <w:r w:rsidR="001A3B4F" w:rsidRPr="0034104E">
        <w:rPr>
          <w:rFonts w:ascii="Times New Roman" w:hAnsi="Times New Roman" w:cs="Times New Roman"/>
        </w:rPr>
        <w:t>s well as</w:t>
      </w:r>
      <w:r w:rsidRPr="0034104E">
        <w:rPr>
          <w:rFonts w:ascii="Times New Roman" w:hAnsi="Times New Roman" w:cs="Times New Roman"/>
        </w:rPr>
        <w:t xml:space="preserve"> UNMIL technical support and training to the LNP and to SGBV</w:t>
      </w:r>
      <w:r w:rsidR="00626CC2" w:rsidRPr="0034104E">
        <w:rPr>
          <w:rFonts w:ascii="Times New Roman" w:hAnsi="Times New Roman" w:cs="Times New Roman"/>
        </w:rPr>
        <w:t>CU</w:t>
      </w:r>
      <w:r w:rsidRPr="0034104E">
        <w:rPr>
          <w:rFonts w:ascii="Times New Roman" w:hAnsi="Times New Roman" w:cs="Times New Roman"/>
        </w:rPr>
        <w:t>.</w:t>
      </w:r>
      <w:bookmarkStart w:id="32" w:name="_Toc462601894"/>
      <w:r w:rsidR="00776379">
        <w:rPr>
          <w:rFonts w:ascii="Times New Roman" w:hAnsi="Times New Roman" w:cs="Times New Roman"/>
        </w:rPr>
        <w:t xml:space="preserve"> </w:t>
      </w:r>
      <w:r w:rsidR="00943864" w:rsidRPr="00E76C29">
        <w:rPr>
          <w:rFonts w:ascii="Times New Roman" w:hAnsi="Times New Roman" w:cs="Times New Roman"/>
        </w:rPr>
        <w:t>In addition</w:t>
      </w:r>
      <w:r w:rsidR="00A23AE2" w:rsidRPr="00E76C29">
        <w:rPr>
          <w:rFonts w:ascii="Times New Roman" w:hAnsi="Times New Roman" w:cs="Times New Roman"/>
        </w:rPr>
        <w:t>,</w:t>
      </w:r>
      <w:r w:rsidR="00943864" w:rsidRPr="00E76C29">
        <w:rPr>
          <w:rFonts w:ascii="Times New Roman" w:hAnsi="Times New Roman" w:cs="Times New Roman"/>
        </w:rPr>
        <w:t xml:space="preserve"> the </w:t>
      </w:r>
      <w:r w:rsidR="00A23AE2" w:rsidRPr="00E76C29">
        <w:rPr>
          <w:rFonts w:ascii="Times New Roman" w:hAnsi="Times New Roman" w:cs="Times New Roman"/>
        </w:rPr>
        <w:t>T</w:t>
      </w:r>
      <w:r w:rsidR="00943864" w:rsidRPr="00E76C29">
        <w:rPr>
          <w:rFonts w:ascii="Times New Roman" w:hAnsi="Times New Roman" w:cs="Times New Roman"/>
        </w:rPr>
        <w:t xml:space="preserve">eam of </w:t>
      </w:r>
      <w:r w:rsidR="00A23AE2" w:rsidRPr="00E76C29">
        <w:rPr>
          <w:rFonts w:ascii="Times New Roman" w:hAnsi="Times New Roman" w:cs="Times New Roman"/>
        </w:rPr>
        <w:t>E</w:t>
      </w:r>
      <w:r w:rsidR="00943864" w:rsidRPr="00E76C29">
        <w:rPr>
          <w:rFonts w:ascii="Times New Roman" w:hAnsi="Times New Roman" w:cs="Times New Roman"/>
        </w:rPr>
        <w:t xml:space="preserve">xperts from the Office of the Special Representative of the Secretary General on Sexual Violence in Conflict undertook </w:t>
      </w:r>
      <w:r w:rsidR="00776379" w:rsidRPr="00E76C29">
        <w:rPr>
          <w:rFonts w:ascii="Times New Roman" w:hAnsi="Times New Roman" w:cs="Times New Roman"/>
        </w:rPr>
        <w:t>an assessment</w:t>
      </w:r>
      <w:r w:rsidR="00B53034" w:rsidRPr="00E76C29">
        <w:rPr>
          <w:rFonts w:ascii="Times New Roman" w:hAnsi="Times New Roman" w:cs="Times New Roman"/>
        </w:rPr>
        <w:t xml:space="preserve"> mission </w:t>
      </w:r>
      <w:r w:rsidR="00943864" w:rsidRPr="00E76C29">
        <w:rPr>
          <w:rFonts w:ascii="Times New Roman" w:hAnsi="Times New Roman" w:cs="Times New Roman"/>
        </w:rPr>
        <w:t xml:space="preserve">in 2011 and made a comprehensive set of recommendations on how the legal and institutional framework addressing the issue of sexual violence </w:t>
      </w:r>
      <w:r w:rsidR="00AA2C24" w:rsidRPr="00E76C29">
        <w:rPr>
          <w:rFonts w:ascii="Times New Roman" w:hAnsi="Times New Roman" w:cs="Times New Roman"/>
        </w:rPr>
        <w:t xml:space="preserve">should </w:t>
      </w:r>
      <w:r w:rsidR="00943864" w:rsidRPr="00E76C29">
        <w:rPr>
          <w:rFonts w:ascii="Times New Roman" w:hAnsi="Times New Roman" w:cs="Times New Roman"/>
        </w:rPr>
        <w:t>be improved.</w:t>
      </w:r>
      <w:bookmarkEnd w:id="32"/>
      <w:r w:rsidR="00943864" w:rsidRPr="0034104E">
        <w:rPr>
          <w:rFonts w:ascii="Times New Roman" w:hAnsi="Times New Roman" w:cs="Times New Roman"/>
          <w:color w:val="000000" w:themeColor="text1"/>
        </w:rPr>
        <w:t xml:space="preserve"> </w:t>
      </w:r>
    </w:p>
    <w:p w:rsidR="004A57D4" w:rsidRDefault="00943864" w:rsidP="004A57D4">
      <w:pPr>
        <w:pStyle w:val="Heading1"/>
        <w:numPr>
          <w:ilvl w:val="0"/>
          <w:numId w:val="24"/>
        </w:numPr>
        <w:spacing w:line="240" w:lineRule="auto"/>
        <w:ind w:hanging="135"/>
      </w:pPr>
      <w:r w:rsidRPr="007F746F">
        <w:rPr>
          <w:rFonts w:ascii="Times New Roman" w:hAnsi="Times New Roman" w:cs="Times New Roman"/>
          <w:color w:val="000000" w:themeColor="text1"/>
        </w:rPr>
        <w:t xml:space="preserve"> </w:t>
      </w:r>
      <w:bookmarkStart w:id="33" w:name="_Toc462601895"/>
      <w:r w:rsidR="004A57D4">
        <w:t>Conclusion</w:t>
      </w:r>
      <w:bookmarkEnd w:id="33"/>
      <w:r w:rsidR="004A57D4">
        <w:t xml:space="preserve"> </w:t>
      </w:r>
    </w:p>
    <w:p w:rsidR="004A57D4" w:rsidRPr="004B7FF5" w:rsidRDefault="004A57D4" w:rsidP="004A57D4">
      <w:pPr>
        <w:pStyle w:val="ListParagraph"/>
        <w:numPr>
          <w:ilvl w:val="0"/>
          <w:numId w:val="2"/>
        </w:numPr>
        <w:spacing w:after="0" w:line="240" w:lineRule="auto"/>
        <w:jc w:val="both"/>
        <w:rPr>
          <w:rFonts w:ascii="Times New Roman" w:hAnsi="Times New Roman" w:cs="Times New Roman"/>
          <w:u w:val="single"/>
        </w:rPr>
      </w:pPr>
      <w:r>
        <w:rPr>
          <w:rFonts w:ascii="Times New Roman" w:hAnsi="Times New Roman" w:cs="Times New Roman"/>
        </w:rPr>
        <w:t xml:space="preserve">Based on its </w:t>
      </w:r>
      <w:r w:rsidRPr="0086440E">
        <w:rPr>
          <w:rFonts w:ascii="Times New Roman" w:hAnsi="Times New Roman" w:cs="Times New Roman"/>
        </w:rPr>
        <w:t>monitoring</w:t>
      </w:r>
      <w:r>
        <w:rPr>
          <w:rFonts w:ascii="Times New Roman" w:hAnsi="Times New Roman" w:cs="Times New Roman"/>
        </w:rPr>
        <w:t>, HRPS</w:t>
      </w:r>
      <w:r w:rsidRPr="0086440E">
        <w:rPr>
          <w:rFonts w:ascii="Times New Roman" w:hAnsi="Times New Roman" w:cs="Times New Roman"/>
        </w:rPr>
        <w:t xml:space="preserve"> has found that the level of impunity for rape in Liberia is alarmingly high </w:t>
      </w:r>
      <w:r>
        <w:rPr>
          <w:rFonts w:ascii="Times New Roman" w:hAnsi="Times New Roman" w:cs="Times New Roman"/>
        </w:rPr>
        <w:t>and</w:t>
      </w:r>
      <w:r w:rsidRPr="0086440E">
        <w:rPr>
          <w:rFonts w:ascii="Times New Roman" w:hAnsi="Times New Roman" w:cs="Times New Roman"/>
        </w:rPr>
        <w:t xml:space="preserve"> requires </w:t>
      </w:r>
      <w:r>
        <w:rPr>
          <w:rFonts w:ascii="Times New Roman" w:hAnsi="Times New Roman" w:cs="Times New Roman"/>
        </w:rPr>
        <w:t>urgent</w:t>
      </w:r>
      <w:r w:rsidR="00AA2C24">
        <w:rPr>
          <w:rFonts w:ascii="Times New Roman" w:hAnsi="Times New Roman" w:cs="Times New Roman"/>
        </w:rPr>
        <w:t xml:space="preserve">, </w:t>
      </w:r>
      <w:r w:rsidRPr="0086440E">
        <w:rPr>
          <w:rFonts w:ascii="Times New Roman" w:hAnsi="Times New Roman" w:cs="Times New Roman"/>
        </w:rPr>
        <w:t xml:space="preserve">serious </w:t>
      </w:r>
      <w:r w:rsidR="00AA2C24">
        <w:rPr>
          <w:rFonts w:ascii="Times New Roman" w:hAnsi="Times New Roman" w:cs="Times New Roman"/>
        </w:rPr>
        <w:t xml:space="preserve">and sustained </w:t>
      </w:r>
      <w:r w:rsidRPr="0086440E">
        <w:rPr>
          <w:rFonts w:ascii="Times New Roman" w:hAnsi="Times New Roman" w:cs="Times New Roman"/>
        </w:rPr>
        <w:t>attention.</w:t>
      </w:r>
      <w:r>
        <w:rPr>
          <w:rFonts w:ascii="Times New Roman" w:hAnsi="Times New Roman" w:cs="Times New Roman"/>
        </w:rPr>
        <w:t xml:space="preserve"> The conviction rate in courts is extremely low compared to the number of cases reported to MOGCSP, service providers, NGOs and the United Nations, standing below four per cent for 2015. Barriers preventing victims from reporting rapes and other forms of SGBV, such as social pressure to settle cases, undue interference by traditional actors, </w:t>
      </w:r>
      <w:proofErr w:type="gramStart"/>
      <w:r>
        <w:rPr>
          <w:rFonts w:ascii="Times New Roman" w:hAnsi="Times New Roman" w:cs="Times New Roman"/>
        </w:rPr>
        <w:t>lack</w:t>
      </w:r>
      <w:proofErr w:type="gramEnd"/>
      <w:r>
        <w:rPr>
          <w:rFonts w:ascii="Times New Roman" w:hAnsi="Times New Roman" w:cs="Times New Roman"/>
        </w:rPr>
        <w:t xml:space="preserve"> of confidence in the police and the justice system, and material constraints have significantly contributed to the persistent impunity. Structural weaknesses of relevant institutions, including lack of resources and capacity, and corruption and other forms of </w:t>
      </w:r>
      <w:r w:rsidR="00AA2C24">
        <w:rPr>
          <w:rFonts w:ascii="Times New Roman" w:hAnsi="Times New Roman" w:cs="Times New Roman"/>
        </w:rPr>
        <w:t xml:space="preserve">criminal behavior or </w:t>
      </w:r>
      <w:r>
        <w:rPr>
          <w:rFonts w:ascii="Times New Roman" w:hAnsi="Times New Roman" w:cs="Times New Roman"/>
        </w:rPr>
        <w:t>misconduct of justice, law enforcement and medical personnel, are also a significant cause for impunity for SGB</w:t>
      </w:r>
      <w:r w:rsidR="00C42CFD">
        <w:rPr>
          <w:rFonts w:ascii="Times New Roman" w:hAnsi="Times New Roman" w:cs="Times New Roman"/>
        </w:rPr>
        <w:t>V</w:t>
      </w:r>
      <w:r>
        <w:rPr>
          <w:rFonts w:ascii="Times New Roman" w:hAnsi="Times New Roman" w:cs="Times New Roman"/>
        </w:rPr>
        <w:t xml:space="preserve">, including rape. </w:t>
      </w:r>
    </w:p>
    <w:p w:rsidR="004A57D4" w:rsidRPr="004B7FF5" w:rsidRDefault="004A57D4" w:rsidP="004A57D4">
      <w:pPr>
        <w:pStyle w:val="ListParagraph"/>
        <w:numPr>
          <w:ilvl w:val="0"/>
          <w:numId w:val="2"/>
        </w:numPr>
        <w:spacing w:after="0" w:line="240" w:lineRule="auto"/>
        <w:jc w:val="both"/>
        <w:rPr>
          <w:rFonts w:ascii="Times New Roman" w:hAnsi="Times New Roman" w:cs="Times New Roman"/>
          <w:u w:val="single"/>
        </w:rPr>
      </w:pPr>
      <w:r>
        <w:rPr>
          <w:rFonts w:ascii="Times New Roman" w:hAnsi="Times New Roman" w:cs="Times New Roman"/>
        </w:rPr>
        <w:t xml:space="preserve">Furthermore, the report highlights that some legal and procedural gaps, such as delays in transferring cases from magisterial courts to circuit courts, inadequate case tracking and management system, procedural gaps in relation to juvenile offenders, lack of clarity of the role of prosecutors and inadequate protection measures for victims and other witness also contribute to the prevailing serious culture of impunity. </w:t>
      </w:r>
    </w:p>
    <w:p w:rsidR="004A57D4" w:rsidRPr="0086440E" w:rsidRDefault="004A57D4" w:rsidP="004A57D4">
      <w:pPr>
        <w:pStyle w:val="ListParagraph"/>
        <w:numPr>
          <w:ilvl w:val="0"/>
          <w:numId w:val="2"/>
        </w:numPr>
        <w:spacing w:after="0" w:line="240" w:lineRule="auto"/>
        <w:jc w:val="both"/>
        <w:rPr>
          <w:rFonts w:ascii="Times New Roman" w:hAnsi="Times New Roman" w:cs="Times New Roman"/>
          <w:u w:val="single"/>
        </w:rPr>
      </w:pPr>
      <w:r w:rsidRPr="0086440E">
        <w:rPr>
          <w:rFonts w:ascii="Times New Roman" w:hAnsi="Times New Roman" w:cs="Times New Roman"/>
        </w:rPr>
        <w:t xml:space="preserve">Lack of criminal accountability is a human rights issue because the State bears responsibility to prevent and punish </w:t>
      </w:r>
      <w:r>
        <w:rPr>
          <w:rFonts w:ascii="Times New Roman" w:hAnsi="Times New Roman" w:cs="Times New Roman"/>
        </w:rPr>
        <w:t>rape and SGB</w:t>
      </w:r>
      <w:r w:rsidR="00205FD7">
        <w:rPr>
          <w:rFonts w:ascii="Times New Roman" w:hAnsi="Times New Roman" w:cs="Times New Roman"/>
        </w:rPr>
        <w:t>V</w:t>
      </w:r>
      <w:r>
        <w:rPr>
          <w:rFonts w:ascii="Times New Roman" w:hAnsi="Times New Roman" w:cs="Times New Roman"/>
        </w:rPr>
        <w:t xml:space="preserve"> in general</w:t>
      </w:r>
      <w:r w:rsidR="00E02424">
        <w:rPr>
          <w:rFonts w:ascii="Times New Roman" w:hAnsi="Times New Roman" w:cs="Times New Roman"/>
        </w:rPr>
        <w:t xml:space="preserve"> and protect the human rights of victims</w:t>
      </w:r>
      <w:r w:rsidRPr="0086440E">
        <w:rPr>
          <w:rFonts w:ascii="Times New Roman" w:hAnsi="Times New Roman" w:cs="Times New Roman"/>
        </w:rPr>
        <w:t>.</w:t>
      </w:r>
      <w:r>
        <w:rPr>
          <w:rFonts w:ascii="Times New Roman" w:hAnsi="Times New Roman" w:cs="Times New Roman"/>
        </w:rPr>
        <w:t xml:space="preserve"> The prevailing impunity for SGB</w:t>
      </w:r>
      <w:r w:rsidR="009349E1">
        <w:rPr>
          <w:rFonts w:ascii="Times New Roman" w:hAnsi="Times New Roman" w:cs="Times New Roman"/>
        </w:rPr>
        <w:t>V</w:t>
      </w:r>
      <w:r>
        <w:rPr>
          <w:rFonts w:ascii="Times New Roman" w:hAnsi="Times New Roman" w:cs="Times New Roman"/>
        </w:rPr>
        <w:t xml:space="preserve"> is a major contributing factor to the high rate of rape in Liberia. It is, therefore, critical that the Government and its partners </w:t>
      </w:r>
      <w:r w:rsidR="00E02424">
        <w:rPr>
          <w:rFonts w:ascii="Times New Roman" w:hAnsi="Times New Roman" w:cs="Times New Roman"/>
        </w:rPr>
        <w:t>take urgent and sustained measures to</w:t>
      </w:r>
      <w:r>
        <w:rPr>
          <w:rFonts w:ascii="Times New Roman" w:hAnsi="Times New Roman" w:cs="Times New Roman"/>
        </w:rPr>
        <w:t xml:space="preserve"> ensur</w:t>
      </w:r>
      <w:r w:rsidR="00E02424">
        <w:rPr>
          <w:rFonts w:ascii="Times New Roman" w:hAnsi="Times New Roman" w:cs="Times New Roman"/>
        </w:rPr>
        <w:t>e</w:t>
      </w:r>
      <w:r>
        <w:rPr>
          <w:rFonts w:ascii="Times New Roman" w:hAnsi="Times New Roman" w:cs="Times New Roman"/>
        </w:rPr>
        <w:t xml:space="preserve"> effective criminal accountability for </w:t>
      </w:r>
      <w:r w:rsidR="00E02424">
        <w:rPr>
          <w:rFonts w:ascii="Times New Roman" w:hAnsi="Times New Roman" w:cs="Times New Roman"/>
        </w:rPr>
        <w:t xml:space="preserve">rape and </w:t>
      </w:r>
      <w:r>
        <w:rPr>
          <w:rFonts w:ascii="Times New Roman" w:hAnsi="Times New Roman" w:cs="Times New Roman"/>
        </w:rPr>
        <w:t>SGB</w:t>
      </w:r>
      <w:r w:rsidR="009349E1">
        <w:rPr>
          <w:rFonts w:ascii="Times New Roman" w:hAnsi="Times New Roman" w:cs="Times New Roman"/>
        </w:rPr>
        <w:t>V</w:t>
      </w:r>
      <w:r>
        <w:rPr>
          <w:rFonts w:ascii="Times New Roman" w:hAnsi="Times New Roman" w:cs="Times New Roman"/>
        </w:rPr>
        <w:t xml:space="preserve">, not only as a </w:t>
      </w:r>
      <w:r w:rsidR="00E02424">
        <w:rPr>
          <w:rFonts w:ascii="Times New Roman" w:hAnsi="Times New Roman" w:cs="Times New Roman"/>
        </w:rPr>
        <w:t xml:space="preserve">necessary </w:t>
      </w:r>
      <w:r>
        <w:rPr>
          <w:rFonts w:ascii="Times New Roman" w:hAnsi="Times New Roman" w:cs="Times New Roman"/>
        </w:rPr>
        <w:t>judicial response but also as a deterring and preventive strategy.</w:t>
      </w:r>
      <w:r w:rsidRPr="0086440E">
        <w:rPr>
          <w:rFonts w:ascii="Times New Roman" w:hAnsi="Times New Roman" w:cs="Times New Roman"/>
        </w:rPr>
        <w:t xml:space="preserve"> </w:t>
      </w:r>
      <w:r>
        <w:rPr>
          <w:rFonts w:ascii="Times New Roman" w:hAnsi="Times New Roman" w:cs="Times New Roman"/>
        </w:rPr>
        <w:t xml:space="preserve"> </w:t>
      </w:r>
    </w:p>
    <w:p w:rsidR="00CB7B4F" w:rsidRDefault="00CB7B4F" w:rsidP="004A57D4">
      <w:pPr>
        <w:pStyle w:val="ListParagraph"/>
        <w:spacing w:after="0" w:line="240" w:lineRule="auto"/>
        <w:jc w:val="both"/>
      </w:pPr>
    </w:p>
    <w:p w:rsidR="004A57D4" w:rsidRDefault="004A57D4" w:rsidP="004A57D4">
      <w:pPr>
        <w:pStyle w:val="Heading1"/>
        <w:numPr>
          <w:ilvl w:val="0"/>
          <w:numId w:val="24"/>
        </w:numPr>
        <w:tabs>
          <w:tab w:val="left" w:pos="810"/>
        </w:tabs>
        <w:spacing w:line="240" w:lineRule="auto"/>
      </w:pPr>
      <w:bookmarkStart w:id="34" w:name="_Toc462601896"/>
      <w:r w:rsidRPr="0093570D">
        <w:t>Recommendations</w:t>
      </w:r>
      <w:bookmarkEnd w:id="34"/>
    </w:p>
    <w:p w:rsidR="004A57D4" w:rsidRPr="00CB7B4F" w:rsidRDefault="004A57D4" w:rsidP="004A57D4">
      <w:pPr>
        <w:pStyle w:val="ListParagraph"/>
        <w:numPr>
          <w:ilvl w:val="0"/>
          <w:numId w:val="2"/>
        </w:numPr>
        <w:spacing w:line="240" w:lineRule="auto"/>
        <w:jc w:val="both"/>
        <w:rPr>
          <w:rFonts w:ascii="Times New Roman" w:hAnsi="Times New Roman" w:cs="Times New Roman"/>
          <w:b/>
        </w:rPr>
      </w:pPr>
      <w:r w:rsidRPr="00CB7B4F">
        <w:rPr>
          <w:rFonts w:ascii="Times New Roman" w:hAnsi="Times New Roman" w:cs="Times New Roman"/>
        </w:rPr>
        <w:t>UNMIL</w:t>
      </w:r>
      <w:r>
        <w:rPr>
          <w:rFonts w:ascii="Times New Roman" w:hAnsi="Times New Roman" w:cs="Times New Roman"/>
        </w:rPr>
        <w:t xml:space="preserve"> and </w:t>
      </w:r>
      <w:r w:rsidRPr="00CB7B4F">
        <w:rPr>
          <w:rFonts w:ascii="Times New Roman" w:hAnsi="Times New Roman" w:cs="Times New Roman"/>
        </w:rPr>
        <w:t xml:space="preserve">OHCHR recognize that the Government of Liberia has expressed its </w:t>
      </w:r>
      <w:r>
        <w:rPr>
          <w:rFonts w:ascii="Times New Roman" w:hAnsi="Times New Roman" w:cs="Times New Roman"/>
        </w:rPr>
        <w:t xml:space="preserve">commitment </w:t>
      </w:r>
      <w:r w:rsidRPr="00CB7B4F">
        <w:rPr>
          <w:rFonts w:ascii="Times New Roman" w:hAnsi="Times New Roman" w:cs="Times New Roman"/>
        </w:rPr>
        <w:t xml:space="preserve">to address the rape crisis. The following recommendations are therefore intended to assist the Government to ensure it is acting with due diligence to implement its human rights obligations with regard to </w:t>
      </w:r>
      <w:r w:rsidR="00E02424">
        <w:rPr>
          <w:rFonts w:ascii="Times New Roman" w:hAnsi="Times New Roman" w:cs="Times New Roman"/>
        </w:rPr>
        <w:t xml:space="preserve">rape and </w:t>
      </w:r>
      <w:r>
        <w:rPr>
          <w:rFonts w:ascii="Times New Roman" w:hAnsi="Times New Roman" w:cs="Times New Roman"/>
        </w:rPr>
        <w:t>SGBV</w:t>
      </w:r>
      <w:r w:rsidRPr="00CB7B4F">
        <w:rPr>
          <w:rFonts w:ascii="Times New Roman" w:hAnsi="Times New Roman" w:cs="Times New Roman"/>
        </w:rPr>
        <w:t>.</w:t>
      </w:r>
    </w:p>
    <w:p w:rsidR="004A57D4" w:rsidRPr="00CB7B4F" w:rsidRDefault="004A57D4" w:rsidP="004A57D4">
      <w:pPr>
        <w:pStyle w:val="ListParagraph"/>
        <w:spacing w:line="240" w:lineRule="auto"/>
        <w:ind w:left="585"/>
        <w:jc w:val="both"/>
        <w:rPr>
          <w:rFonts w:ascii="Times New Roman" w:hAnsi="Times New Roman" w:cs="Times New Roman"/>
          <w:b/>
          <w:u w:val="single"/>
        </w:rPr>
      </w:pPr>
    </w:p>
    <w:p w:rsidR="004A57D4" w:rsidRPr="0086440E" w:rsidRDefault="004A57D4" w:rsidP="004A57D4">
      <w:pPr>
        <w:spacing w:line="240" w:lineRule="auto"/>
        <w:jc w:val="both"/>
        <w:rPr>
          <w:rFonts w:ascii="Times New Roman" w:hAnsi="Times New Roman" w:cs="Times New Roman"/>
        </w:rPr>
      </w:pPr>
      <w:r w:rsidRPr="0086440E">
        <w:rPr>
          <w:rFonts w:ascii="Times New Roman" w:hAnsi="Times New Roman" w:cs="Times New Roman"/>
          <w:b/>
          <w:u w:val="single"/>
        </w:rPr>
        <w:t>To the Government of Liberia in general</w:t>
      </w:r>
      <w:r w:rsidRPr="0086440E">
        <w:rPr>
          <w:rFonts w:ascii="Times New Roman" w:hAnsi="Times New Roman" w:cs="Times New Roman"/>
          <w:b/>
        </w:rPr>
        <w:t>:</w:t>
      </w:r>
    </w:p>
    <w:p w:rsidR="004A57D4" w:rsidRPr="0086440E" w:rsidRDefault="004A57D4" w:rsidP="004A57D4">
      <w:pPr>
        <w:pStyle w:val="ListParagraph"/>
        <w:numPr>
          <w:ilvl w:val="0"/>
          <w:numId w:val="25"/>
        </w:numPr>
        <w:spacing w:after="0" w:line="240" w:lineRule="auto"/>
        <w:jc w:val="both"/>
        <w:rPr>
          <w:rFonts w:ascii="Times New Roman" w:hAnsi="Times New Roman" w:cs="Times New Roman"/>
        </w:rPr>
      </w:pPr>
      <w:r>
        <w:rPr>
          <w:rFonts w:ascii="Times New Roman" w:hAnsi="Times New Roman" w:cs="Times New Roman"/>
        </w:rPr>
        <w:t xml:space="preserve">Review </w:t>
      </w:r>
      <w:r w:rsidRPr="0086440E">
        <w:rPr>
          <w:rFonts w:ascii="Times New Roman" w:hAnsi="Times New Roman" w:cs="Times New Roman"/>
        </w:rPr>
        <w:t xml:space="preserve">the various provisions of the Penal Code that address rape in order to </w:t>
      </w:r>
      <w:r>
        <w:rPr>
          <w:rFonts w:ascii="Times New Roman" w:hAnsi="Times New Roman" w:cs="Times New Roman"/>
        </w:rPr>
        <w:t xml:space="preserve">harmonize </w:t>
      </w:r>
      <w:r w:rsidRPr="0086440E">
        <w:rPr>
          <w:rFonts w:ascii="Times New Roman" w:hAnsi="Times New Roman" w:cs="Times New Roman"/>
        </w:rPr>
        <w:t>them</w:t>
      </w:r>
      <w:r w:rsidR="00A218D4">
        <w:rPr>
          <w:rFonts w:ascii="Times New Roman" w:hAnsi="Times New Roman" w:cs="Times New Roman"/>
        </w:rPr>
        <w:t xml:space="preserve"> with applicable international human rights standards</w:t>
      </w:r>
      <w:r w:rsidRPr="0086440E">
        <w:rPr>
          <w:rFonts w:ascii="Times New Roman" w:hAnsi="Times New Roman" w:cs="Times New Roman"/>
        </w:rPr>
        <w:t xml:space="preserve"> and review relevant national legislations and policies in order to address gaps</w:t>
      </w:r>
      <w:r>
        <w:rPr>
          <w:rFonts w:ascii="Times New Roman" w:hAnsi="Times New Roman" w:cs="Times New Roman"/>
        </w:rPr>
        <w:t xml:space="preserve"> and inconsistencies</w:t>
      </w:r>
      <w:r w:rsidRPr="0086440E">
        <w:rPr>
          <w:rFonts w:ascii="Times New Roman" w:hAnsi="Times New Roman" w:cs="Times New Roman"/>
        </w:rPr>
        <w:t xml:space="preserve">.  </w:t>
      </w:r>
    </w:p>
    <w:p w:rsidR="004A57D4" w:rsidRDefault="004A57D4" w:rsidP="004A57D4">
      <w:pPr>
        <w:pStyle w:val="ListParagraph"/>
        <w:numPr>
          <w:ilvl w:val="0"/>
          <w:numId w:val="25"/>
        </w:numPr>
        <w:spacing w:after="0" w:line="240" w:lineRule="auto"/>
        <w:jc w:val="both"/>
        <w:rPr>
          <w:rFonts w:ascii="Times New Roman" w:hAnsi="Times New Roman" w:cs="Times New Roman"/>
        </w:rPr>
      </w:pPr>
      <w:r>
        <w:rPr>
          <w:rFonts w:ascii="Times New Roman" w:hAnsi="Times New Roman" w:cs="Times New Roman"/>
        </w:rPr>
        <w:t xml:space="preserve">Promptly </w:t>
      </w:r>
      <w:r w:rsidRPr="0086440E">
        <w:rPr>
          <w:rFonts w:ascii="Times New Roman" w:hAnsi="Times New Roman" w:cs="Times New Roman"/>
        </w:rPr>
        <w:t xml:space="preserve">enact the Domestic Violence Act, which </w:t>
      </w:r>
      <w:r w:rsidR="00A218D4">
        <w:rPr>
          <w:rFonts w:ascii="Times New Roman" w:hAnsi="Times New Roman" w:cs="Times New Roman"/>
        </w:rPr>
        <w:t>provides</w:t>
      </w:r>
      <w:r>
        <w:rPr>
          <w:rFonts w:ascii="Times New Roman" w:hAnsi="Times New Roman" w:cs="Times New Roman"/>
        </w:rPr>
        <w:t xml:space="preserve"> </w:t>
      </w:r>
      <w:r w:rsidRPr="0086440E">
        <w:rPr>
          <w:rFonts w:ascii="Times New Roman" w:hAnsi="Times New Roman" w:cs="Times New Roman"/>
        </w:rPr>
        <w:t xml:space="preserve">that </w:t>
      </w:r>
      <w:r w:rsidR="00D11C25">
        <w:rPr>
          <w:rFonts w:ascii="Times New Roman" w:hAnsi="Times New Roman" w:cs="Times New Roman"/>
        </w:rPr>
        <w:t xml:space="preserve">marital </w:t>
      </w:r>
      <w:r w:rsidRPr="0086440E">
        <w:rPr>
          <w:rFonts w:ascii="Times New Roman" w:hAnsi="Times New Roman" w:cs="Times New Roman"/>
        </w:rPr>
        <w:t>rape is a criminal offen</w:t>
      </w:r>
      <w:r>
        <w:rPr>
          <w:rFonts w:ascii="Times New Roman" w:hAnsi="Times New Roman" w:cs="Times New Roman"/>
        </w:rPr>
        <w:t>c</w:t>
      </w:r>
      <w:r w:rsidRPr="0086440E">
        <w:rPr>
          <w:rFonts w:ascii="Times New Roman" w:hAnsi="Times New Roman" w:cs="Times New Roman"/>
        </w:rPr>
        <w:t>e.</w:t>
      </w:r>
    </w:p>
    <w:p w:rsidR="004A57D4" w:rsidRDefault="004A57D4" w:rsidP="004A57D4">
      <w:pPr>
        <w:pStyle w:val="ListParagraph"/>
        <w:numPr>
          <w:ilvl w:val="0"/>
          <w:numId w:val="25"/>
        </w:numPr>
        <w:spacing w:after="0" w:line="240" w:lineRule="auto"/>
        <w:jc w:val="both"/>
        <w:rPr>
          <w:rFonts w:ascii="Times New Roman" w:hAnsi="Times New Roman" w:cs="Times New Roman"/>
        </w:rPr>
      </w:pPr>
      <w:r>
        <w:rPr>
          <w:rFonts w:ascii="Times New Roman" w:hAnsi="Times New Roman" w:cs="Times New Roman"/>
        </w:rPr>
        <w:t>Promptly</w:t>
      </w:r>
      <w:r w:rsidRPr="006E2E66">
        <w:rPr>
          <w:rFonts w:ascii="Times New Roman" w:hAnsi="Times New Roman" w:cs="Times New Roman"/>
        </w:rPr>
        <w:t xml:space="preserve"> set up </w:t>
      </w:r>
      <w:r>
        <w:rPr>
          <w:rFonts w:ascii="Times New Roman" w:hAnsi="Times New Roman" w:cs="Times New Roman"/>
        </w:rPr>
        <w:t xml:space="preserve">a </w:t>
      </w:r>
      <w:r w:rsidRPr="006E2E66">
        <w:rPr>
          <w:rFonts w:ascii="Times New Roman" w:hAnsi="Times New Roman" w:cs="Times New Roman"/>
        </w:rPr>
        <w:t>Sexual Crimes Division</w:t>
      </w:r>
      <w:r>
        <w:rPr>
          <w:rFonts w:ascii="Times New Roman" w:hAnsi="Times New Roman" w:cs="Times New Roman"/>
        </w:rPr>
        <w:t xml:space="preserve"> within all Circuit Courts, as mandated by the Act of 2008 which added Chapter 25 in the Judiciary Law; ensure they are adequately staffed and resourced to efficiently fulfill their mandate</w:t>
      </w:r>
      <w:r w:rsidR="00450AE2">
        <w:rPr>
          <w:rFonts w:ascii="Times New Roman" w:hAnsi="Times New Roman" w:cs="Times New Roman"/>
        </w:rPr>
        <w:t>.</w:t>
      </w:r>
    </w:p>
    <w:p w:rsidR="004A57D4" w:rsidRPr="0086440E" w:rsidRDefault="004A57D4" w:rsidP="004A57D4">
      <w:pPr>
        <w:pStyle w:val="ListParagraph"/>
        <w:numPr>
          <w:ilvl w:val="0"/>
          <w:numId w:val="25"/>
        </w:numPr>
        <w:spacing w:after="0" w:line="240" w:lineRule="auto"/>
        <w:jc w:val="both"/>
        <w:rPr>
          <w:rFonts w:ascii="Times New Roman" w:hAnsi="Times New Roman" w:cs="Times New Roman"/>
        </w:rPr>
      </w:pPr>
      <w:r w:rsidRPr="0086440E">
        <w:rPr>
          <w:rFonts w:ascii="Times New Roman" w:hAnsi="Times New Roman" w:cs="Times New Roman"/>
        </w:rPr>
        <w:lastRenderedPageBreak/>
        <w:t>Ensure that the SGBV Crimes Unit of the Ministry of Justice is adequately funded to fully implement its mandate.</w:t>
      </w:r>
    </w:p>
    <w:p w:rsidR="004A57D4" w:rsidRDefault="004A57D4" w:rsidP="004A57D4">
      <w:pPr>
        <w:pStyle w:val="ListParagraph"/>
        <w:numPr>
          <w:ilvl w:val="0"/>
          <w:numId w:val="25"/>
        </w:numPr>
        <w:spacing w:after="0" w:line="240" w:lineRule="auto"/>
        <w:jc w:val="both"/>
        <w:rPr>
          <w:rFonts w:ascii="Times New Roman" w:hAnsi="Times New Roman" w:cs="Times New Roman"/>
        </w:rPr>
      </w:pPr>
      <w:r w:rsidRPr="0086440E">
        <w:rPr>
          <w:rFonts w:ascii="Times New Roman" w:hAnsi="Times New Roman" w:cs="Times New Roman"/>
        </w:rPr>
        <w:t xml:space="preserve">Take all necessary legal measures to protect and assist victims and ensure that relevant </w:t>
      </w:r>
      <w:r>
        <w:rPr>
          <w:rFonts w:ascii="Times New Roman" w:hAnsi="Times New Roman" w:cs="Times New Roman"/>
        </w:rPr>
        <w:t>S</w:t>
      </w:r>
      <w:r w:rsidRPr="0086440E">
        <w:rPr>
          <w:rFonts w:ascii="Times New Roman" w:hAnsi="Times New Roman" w:cs="Times New Roman"/>
        </w:rPr>
        <w:t xml:space="preserve">tate institutions </w:t>
      </w:r>
      <w:r>
        <w:rPr>
          <w:rFonts w:ascii="Times New Roman" w:hAnsi="Times New Roman" w:cs="Times New Roman"/>
        </w:rPr>
        <w:t xml:space="preserve">contribute to </w:t>
      </w:r>
      <w:r w:rsidRPr="0086440E">
        <w:rPr>
          <w:rFonts w:ascii="Times New Roman" w:hAnsi="Times New Roman" w:cs="Times New Roman"/>
        </w:rPr>
        <w:t>prevent</w:t>
      </w:r>
      <w:r>
        <w:rPr>
          <w:rFonts w:ascii="Times New Roman" w:hAnsi="Times New Roman" w:cs="Times New Roman"/>
        </w:rPr>
        <w:t>, protect</w:t>
      </w:r>
      <w:r w:rsidRPr="0086440E">
        <w:rPr>
          <w:rFonts w:ascii="Times New Roman" w:hAnsi="Times New Roman" w:cs="Times New Roman"/>
        </w:rPr>
        <w:t xml:space="preserve"> and respond to sexual violence. </w:t>
      </w:r>
    </w:p>
    <w:p w:rsidR="00E71AEF" w:rsidRDefault="005767FA" w:rsidP="00E71AEF">
      <w:pPr>
        <w:pStyle w:val="ListParagraph"/>
        <w:numPr>
          <w:ilvl w:val="0"/>
          <w:numId w:val="25"/>
        </w:numPr>
        <w:spacing w:after="0" w:line="240" w:lineRule="auto"/>
        <w:jc w:val="both"/>
        <w:rPr>
          <w:rFonts w:ascii="Times New Roman" w:hAnsi="Times New Roman" w:cs="Times New Roman"/>
        </w:rPr>
      </w:pPr>
      <w:r>
        <w:rPr>
          <w:rFonts w:ascii="Times New Roman" w:hAnsi="Times New Roman" w:cs="Times New Roman"/>
        </w:rPr>
        <w:t>Secure</w:t>
      </w:r>
      <w:r w:rsidRPr="00B27641">
        <w:rPr>
          <w:rFonts w:ascii="Times New Roman" w:hAnsi="Times New Roman" w:cs="Times New Roman"/>
        </w:rPr>
        <w:t xml:space="preserve"> </w:t>
      </w:r>
      <w:r w:rsidR="00E71AEF" w:rsidRPr="00B27641">
        <w:rPr>
          <w:rFonts w:ascii="Times New Roman" w:hAnsi="Times New Roman" w:cs="Times New Roman"/>
        </w:rPr>
        <w:t>funding and partnerships for the development of forensic investigation capacity (</w:t>
      </w:r>
      <w:r w:rsidR="00E71AEF">
        <w:rPr>
          <w:rFonts w:ascii="Times New Roman" w:hAnsi="Times New Roman" w:cs="Times New Roman"/>
        </w:rPr>
        <w:t xml:space="preserve">e.g. </w:t>
      </w:r>
      <w:r w:rsidR="00E71AEF" w:rsidRPr="00B27641">
        <w:rPr>
          <w:rFonts w:ascii="Times New Roman" w:hAnsi="Times New Roman" w:cs="Times New Roman"/>
        </w:rPr>
        <w:t xml:space="preserve">rape kits, DNA testing) </w:t>
      </w:r>
      <w:r w:rsidR="00E71AEF">
        <w:rPr>
          <w:rFonts w:ascii="Times New Roman" w:hAnsi="Times New Roman" w:cs="Times New Roman"/>
        </w:rPr>
        <w:t xml:space="preserve">as well as </w:t>
      </w:r>
      <w:r w:rsidR="00E71AEF" w:rsidRPr="00B27641">
        <w:rPr>
          <w:rFonts w:ascii="Times New Roman" w:hAnsi="Times New Roman" w:cs="Times New Roman"/>
        </w:rPr>
        <w:t>training of law enforcement and health care personnel in forensic investigation techniques.</w:t>
      </w:r>
    </w:p>
    <w:p w:rsidR="004A57D4" w:rsidRPr="00B27641" w:rsidRDefault="004A57D4" w:rsidP="004A57D4">
      <w:pPr>
        <w:pStyle w:val="ListParagraph"/>
        <w:numPr>
          <w:ilvl w:val="0"/>
          <w:numId w:val="25"/>
        </w:numPr>
        <w:spacing w:after="0" w:line="240" w:lineRule="auto"/>
        <w:jc w:val="both"/>
        <w:rPr>
          <w:rFonts w:ascii="Times New Roman" w:hAnsi="Times New Roman" w:cs="Times New Roman"/>
        </w:rPr>
      </w:pPr>
      <w:r>
        <w:rPr>
          <w:rFonts w:ascii="Times New Roman" w:hAnsi="Times New Roman" w:cs="Times New Roman"/>
        </w:rPr>
        <w:t>B</w:t>
      </w:r>
      <w:r w:rsidRPr="0086440E">
        <w:rPr>
          <w:rFonts w:ascii="Times New Roman" w:hAnsi="Times New Roman" w:cs="Times New Roman"/>
        </w:rPr>
        <w:t>uild the capacity of all relevant professionals who are in regular contact with victims</w:t>
      </w:r>
      <w:r>
        <w:rPr>
          <w:rFonts w:ascii="Times New Roman" w:hAnsi="Times New Roman" w:cs="Times New Roman"/>
        </w:rPr>
        <w:t xml:space="preserve"> and</w:t>
      </w:r>
      <w:r w:rsidRPr="0086440E">
        <w:rPr>
          <w:rFonts w:ascii="Times New Roman" w:hAnsi="Times New Roman" w:cs="Times New Roman"/>
        </w:rPr>
        <w:t xml:space="preserve"> potential victims</w:t>
      </w:r>
      <w:r>
        <w:rPr>
          <w:rFonts w:ascii="Times New Roman" w:hAnsi="Times New Roman" w:cs="Times New Roman"/>
        </w:rPr>
        <w:t xml:space="preserve"> of SGB</w:t>
      </w:r>
      <w:r w:rsidR="00E759EE">
        <w:rPr>
          <w:rFonts w:ascii="Times New Roman" w:hAnsi="Times New Roman" w:cs="Times New Roman"/>
        </w:rPr>
        <w:t>V</w:t>
      </w:r>
      <w:r w:rsidRPr="0086440E">
        <w:rPr>
          <w:rFonts w:ascii="Times New Roman" w:hAnsi="Times New Roman" w:cs="Times New Roman"/>
        </w:rPr>
        <w:t xml:space="preserve">, and </w:t>
      </w:r>
      <w:r>
        <w:rPr>
          <w:rFonts w:ascii="Times New Roman" w:hAnsi="Times New Roman" w:cs="Times New Roman"/>
        </w:rPr>
        <w:t xml:space="preserve">with </w:t>
      </w:r>
      <w:r w:rsidRPr="0086440E">
        <w:rPr>
          <w:rFonts w:ascii="Times New Roman" w:hAnsi="Times New Roman" w:cs="Times New Roman"/>
        </w:rPr>
        <w:t>perpetrators, at all levels</w:t>
      </w:r>
      <w:r w:rsidR="00E759EE">
        <w:rPr>
          <w:rFonts w:ascii="Times New Roman" w:hAnsi="Times New Roman" w:cs="Times New Roman"/>
        </w:rPr>
        <w:t>.</w:t>
      </w:r>
    </w:p>
    <w:p w:rsidR="00E71AEF" w:rsidRDefault="00E71AEF" w:rsidP="00E71AEF">
      <w:pPr>
        <w:pStyle w:val="ListParagraph"/>
        <w:numPr>
          <w:ilvl w:val="0"/>
          <w:numId w:val="25"/>
        </w:numPr>
        <w:spacing w:after="0" w:line="240" w:lineRule="auto"/>
        <w:jc w:val="both"/>
        <w:rPr>
          <w:rFonts w:ascii="Times New Roman" w:hAnsi="Times New Roman" w:cs="Times New Roman"/>
        </w:rPr>
      </w:pPr>
      <w:r w:rsidRPr="0086440E">
        <w:rPr>
          <w:rFonts w:ascii="Times New Roman" w:hAnsi="Times New Roman" w:cs="Times New Roman"/>
        </w:rPr>
        <w:t>Ensure SGBV service providers are adequately and timely remunerated</w:t>
      </w:r>
      <w:r>
        <w:rPr>
          <w:rFonts w:ascii="Times New Roman" w:hAnsi="Times New Roman" w:cs="Times New Roman"/>
        </w:rPr>
        <w:t xml:space="preserve"> so that</w:t>
      </w:r>
      <w:r w:rsidRPr="0086440E">
        <w:rPr>
          <w:rFonts w:ascii="Times New Roman" w:hAnsi="Times New Roman" w:cs="Times New Roman"/>
        </w:rPr>
        <w:t xml:space="preserve"> they can properly fulfill their duties</w:t>
      </w:r>
      <w:r>
        <w:rPr>
          <w:rFonts w:ascii="Times New Roman" w:hAnsi="Times New Roman" w:cs="Times New Roman"/>
        </w:rPr>
        <w:t>.</w:t>
      </w:r>
    </w:p>
    <w:p w:rsidR="004A57D4" w:rsidRDefault="005767FA" w:rsidP="004A57D4">
      <w:pPr>
        <w:pStyle w:val="ListParagraph"/>
        <w:numPr>
          <w:ilvl w:val="0"/>
          <w:numId w:val="25"/>
        </w:numPr>
        <w:spacing w:after="0" w:line="240" w:lineRule="auto"/>
        <w:jc w:val="both"/>
        <w:rPr>
          <w:rFonts w:ascii="Times New Roman" w:hAnsi="Times New Roman" w:cs="Times New Roman"/>
        </w:rPr>
      </w:pPr>
      <w:r>
        <w:rPr>
          <w:rFonts w:ascii="Times New Roman" w:hAnsi="Times New Roman" w:cs="Times New Roman"/>
        </w:rPr>
        <w:t>Secure</w:t>
      </w:r>
      <w:r w:rsidRPr="0086440E">
        <w:rPr>
          <w:rFonts w:ascii="Times New Roman" w:hAnsi="Times New Roman" w:cs="Times New Roman"/>
        </w:rPr>
        <w:t xml:space="preserve"> </w:t>
      </w:r>
      <w:r w:rsidR="004A57D4" w:rsidRPr="0086440E">
        <w:rPr>
          <w:rFonts w:ascii="Times New Roman" w:hAnsi="Times New Roman" w:cs="Times New Roman"/>
        </w:rPr>
        <w:t xml:space="preserve">technical assistance from the United Nations including </w:t>
      </w:r>
      <w:r w:rsidR="004A57D4">
        <w:rPr>
          <w:rFonts w:ascii="Times New Roman" w:hAnsi="Times New Roman" w:cs="Times New Roman"/>
        </w:rPr>
        <w:t>to</w:t>
      </w:r>
      <w:r w:rsidR="004A57D4" w:rsidRPr="0086440E">
        <w:rPr>
          <w:rFonts w:ascii="Times New Roman" w:hAnsi="Times New Roman" w:cs="Times New Roman"/>
        </w:rPr>
        <w:t xml:space="preserve"> implement </w:t>
      </w:r>
      <w:r w:rsidR="004A57D4">
        <w:rPr>
          <w:rFonts w:ascii="Times New Roman" w:hAnsi="Times New Roman" w:cs="Times New Roman"/>
        </w:rPr>
        <w:t xml:space="preserve">relevant </w:t>
      </w:r>
      <w:r w:rsidR="004A57D4" w:rsidRPr="0086440E">
        <w:rPr>
          <w:rFonts w:ascii="Times New Roman" w:hAnsi="Times New Roman" w:cs="Times New Roman"/>
        </w:rPr>
        <w:t xml:space="preserve">recommendations made </w:t>
      </w:r>
      <w:r w:rsidR="004A57D4">
        <w:rPr>
          <w:rFonts w:ascii="Times New Roman" w:hAnsi="Times New Roman" w:cs="Times New Roman"/>
        </w:rPr>
        <w:t>under</w:t>
      </w:r>
      <w:r w:rsidR="004A57D4" w:rsidRPr="0086440E">
        <w:rPr>
          <w:rFonts w:ascii="Times New Roman" w:hAnsi="Times New Roman" w:cs="Times New Roman"/>
        </w:rPr>
        <w:t xml:space="preserve"> UPR, </w:t>
      </w:r>
      <w:r w:rsidR="004A57D4">
        <w:rPr>
          <w:rFonts w:ascii="Times New Roman" w:hAnsi="Times New Roman" w:cs="Times New Roman"/>
        </w:rPr>
        <w:t xml:space="preserve">and by the </w:t>
      </w:r>
      <w:r w:rsidR="004A57D4" w:rsidRPr="0086440E">
        <w:rPr>
          <w:rFonts w:ascii="Times New Roman" w:hAnsi="Times New Roman" w:cs="Times New Roman"/>
        </w:rPr>
        <w:t>United Nations treaty bodies and Special Procedures in order to enhance criminal accountability for sexual violence; consider extending an invitation to the U</w:t>
      </w:r>
      <w:r w:rsidR="004A57D4">
        <w:rPr>
          <w:rFonts w:ascii="Times New Roman" w:hAnsi="Times New Roman" w:cs="Times New Roman"/>
        </w:rPr>
        <w:t xml:space="preserve">nited </w:t>
      </w:r>
      <w:r w:rsidR="004A57D4" w:rsidRPr="0086440E">
        <w:rPr>
          <w:rFonts w:ascii="Times New Roman" w:hAnsi="Times New Roman" w:cs="Times New Roman"/>
        </w:rPr>
        <w:t>N</w:t>
      </w:r>
      <w:r w:rsidR="004A57D4">
        <w:rPr>
          <w:rFonts w:ascii="Times New Roman" w:hAnsi="Times New Roman" w:cs="Times New Roman"/>
        </w:rPr>
        <w:t>ations</w:t>
      </w:r>
      <w:r w:rsidR="004A57D4" w:rsidRPr="0086440E">
        <w:rPr>
          <w:rFonts w:ascii="Times New Roman" w:hAnsi="Times New Roman" w:cs="Times New Roman"/>
        </w:rPr>
        <w:t xml:space="preserve"> Special Rapporteur on Violence </w:t>
      </w:r>
      <w:proofErr w:type="gramStart"/>
      <w:r w:rsidR="004A57D4" w:rsidRPr="0086440E">
        <w:rPr>
          <w:rFonts w:ascii="Times New Roman" w:hAnsi="Times New Roman" w:cs="Times New Roman"/>
        </w:rPr>
        <w:t>Against</w:t>
      </w:r>
      <w:proofErr w:type="gramEnd"/>
      <w:r w:rsidR="004A57D4" w:rsidRPr="0086440E">
        <w:rPr>
          <w:rFonts w:ascii="Times New Roman" w:hAnsi="Times New Roman" w:cs="Times New Roman"/>
        </w:rPr>
        <w:t xml:space="preserve"> Women</w:t>
      </w:r>
      <w:r w:rsidR="004A57D4">
        <w:rPr>
          <w:rFonts w:ascii="Times New Roman" w:hAnsi="Times New Roman" w:cs="Times New Roman"/>
        </w:rPr>
        <w:t>.</w:t>
      </w:r>
    </w:p>
    <w:p w:rsidR="00001CED" w:rsidRPr="0086440E" w:rsidRDefault="00001CED" w:rsidP="004A57D4">
      <w:pPr>
        <w:pStyle w:val="ListParagraph"/>
        <w:numPr>
          <w:ilvl w:val="0"/>
          <w:numId w:val="25"/>
        </w:numPr>
        <w:spacing w:after="0" w:line="240" w:lineRule="auto"/>
        <w:jc w:val="both"/>
        <w:rPr>
          <w:rFonts w:ascii="Times New Roman" w:hAnsi="Times New Roman" w:cs="Times New Roman"/>
        </w:rPr>
      </w:pPr>
      <w:r>
        <w:rPr>
          <w:rFonts w:ascii="Times New Roman" w:hAnsi="Times New Roman" w:cs="Times New Roman"/>
        </w:rPr>
        <w:t>Ratify the Optional Protocol to the Convention on the Elimination of All Forms of Discrimination against Women (CEDAW), signed by Liberia on 22 September 2004.</w:t>
      </w:r>
    </w:p>
    <w:p w:rsidR="004A57D4" w:rsidRDefault="004A57D4" w:rsidP="004A57D4">
      <w:pPr>
        <w:spacing w:line="240" w:lineRule="auto"/>
        <w:jc w:val="both"/>
        <w:rPr>
          <w:rFonts w:ascii="Times New Roman" w:hAnsi="Times New Roman" w:cs="Times New Roman"/>
          <w:b/>
          <w:u w:val="single"/>
        </w:rPr>
      </w:pPr>
    </w:p>
    <w:p w:rsidR="004A57D4" w:rsidRPr="0086440E" w:rsidRDefault="004A57D4" w:rsidP="004A57D4">
      <w:pPr>
        <w:spacing w:line="240" w:lineRule="auto"/>
        <w:jc w:val="both"/>
        <w:rPr>
          <w:rFonts w:ascii="Times New Roman" w:hAnsi="Times New Roman" w:cs="Times New Roman"/>
        </w:rPr>
      </w:pPr>
      <w:r w:rsidRPr="0086440E">
        <w:rPr>
          <w:rFonts w:ascii="Times New Roman" w:hAnsi="Times New Roman" w:cs="Times New Roman"/>
          <w:b/>
          <w:u w:val="single"/>
        </w:rPr>
        <w:t>To the Ministry of Justice</w:t>
      </w:r>
      <w:r w:rsidRPr="0086440E">
        <w:rPr>
          <w:rFonts w:ascii="Times New Roman" w:hAnsi="Times New Roman" w:cs="Times New Roman"/>
          <w:b/>
        </w:rPr>
        <w:t>:</w:t>
      </w:r>
      <w:r w:rsidRPr="0086440E">
        <w:rPr>
          <w:rFonts w:ascii="Times New Roman" w:hAnsi="Times New Roman" w:cs="Times New Roman"/>
        </w:rPr>
        <w:t xml:space="preserve"> </w:t>
      </w:r>
    </w:p>
    <w:p w:rsidR="004A57D4" w:rsidRDefault="004A57D4" w:rsidP="004A57D4">
      <w:pPr>
        <w:pStyle w:val="ListParagraph"/>
        <w:numPr>
          <w:ilvl w:val="0"/>
          <w:numId w:val="26"/>
        </w:numPr>
        <w:spacing w:after="0" w:line="240" w:lineRule="auto"/>
        <w:jc w:val="both"/>
        <w:rPr>
          <w:rFonts w:ascii="Times New Roman" w:hAnsi="Times New Roman" w:cs="Times New Roman"/>
        </w:rPr>
      </w:pPr>
      <w:r w:rsidRPr="0086440E">
        <w:rPr>
          <w:rFonts w:ascii="Times New Roman" w:hAnsi="Times New Roman" w:cs="Times New Roman"/>
        </w:rPr>
        <w:t xml:space="preserve">Institute a functional </w:t>
      </w:r>
      <w:r>
        <w:rPr>
          <w:rFonts w:ascii="Times New Roman" w:hAnsi="Times New Roman" w:cs="Times New Roman"/>
        </w:rPr>
        <w:t xml:space="preserve">centralized </w:t>
      </w:r>
      <w:r w:rsidRPr="0086440E">
        <w:rPr>
          <w:rFonts w:ascii="Times New Roman" w:hAnsi="Times New Roman" w:cs="Times New Roman"/>
        </w:rPr>
        <w:t>national</w:t>
      </w:r>
      <w:r>
        <w:rPr>
          <w:rFonts w:ascii="Times New Roman" w:hAnsi="Times New Roman" w:cs="Times New Roman"/>
        </w:rPr>
        <w:t xml:space="preserve"> system to record and track cases of SGBV and make this system accessible to all relevant institutions.</w:t>
      </w:r>
    </w:p>
    <w:p w:rsidR="004A57D4" w:rsidRDefault="004A57D4" w:rsidP="004A57D4">
      <w:pPr>
        <w:pStyle w:val="ListParagraph"/>
        <w:numPr>
          <w:ilvl w:val="0"/>
          <w:numId w:val="26"/>
        </w:numPr>
        <w:spacing w:after="0" w:line="240" w:lineRule="auto"/>
        <w:jc w:val="both"/>
        <w:rPr>
          <w:rFonts w:ascii="Times New Roman" w:hAnsi="Times New Roman" w:cs="Times New Roman"/>
        </w:rPr>
      </w:pPr>
      <w:r w:rsidRPr="0086440E">
        <w:rPr>
          <w:rFonts w:ascii="Times New Roman" w:hAnsi="Times New Roman" w:cs="Times New Roman"/>
        </w:rPr>
        <w:t xml:space="preserve">Ensure that the Criminal Court “E” judges </w:t>
      </w:r>
      <w:r>
        <w:rPr>
          <w:rFonts w:ascii="Times New Roman" w:hAnsi="Times New Roman" w:cs="Times New Roman"/>
        </w:rPr>
        <w:t>can</w:t>
      </w:r>
      <w:r w:rsidRPr="0086440E">
        <w:rPr>
          <w:rFonts w:ascii="Times New Roman" w:hAnsi="Times New Roman" w:cs="Times New Roman"/>
        </w:rPr>
        <w:t xml:space="preserve"> hear cases concurrently in order to increase the number of trials per term of court.</w:t>
      </w:r>
    </w:p>
    <w:p w:rsidR="007D35F9" w:rsidRDefault="007D35F9" w:rsidP="007D35F9">
      <w:pPr>
        <w:pStyle w:val="ListParagraph"/>
        <w:numPr>
          <w:ilvl w:val="0"/>
          <w:numId w:val="26"/>
        </w:numPr>
        <w:spacing w:after="0" w:line="240" w:lineRule="auto"/>
        <w:jc w:val="both"/>
        <w:rPr>
          <w:rFonts w:ascii="Times New Roman" w:hAnsi="Times New Roman" w:cs="Times New Roman"/>
        </w:rPr>
      </w:pPr>
      <w:r w:rsidRPr="0086440E">
        <w:rPr>
          <w:rFonts w:ascii="Times New Roman" w:hAnsi="Times New Roman" w:cs="Times New Roman"/>
        </w:rPr>
        <w:t xml:space="preserve">Provide adequate protection for victims and other witnesses through witness protection </w:t>
      </w:r>
      <w:proofErr w:type="spellStart"/>
      <w:r w:rsidRPr="0086440E">
        <w:rPr>
          <w:rFonts w:ascii="Times New Roman" w:hAnsi="Times New Roman" w:cs="Times New Roman"/>
        </w:rPr>
        <w:t>program</w:t>
      </w:r>
      <w:r>
        <w:rPr>
          <w:rFonts w:ascii="Times New Roman" w:hAnsi="Times New Roman" w:cs="Times New Roman"/>
        </w:rPr>
        <w:t>me</w:t>
      </w:r>
      <w:r w:rsidRPr="0086440E">
        <w:rPr>
          <w:rFonts w:ascii="Times New Roman" w:hAnsi="Times New Roman" w:cs="Times New Roman"/>
        </w:rPr>
        <w:t>s</w:t>
      </w:r>
      <w:proofErr w:type="spellEnd"/>
      <w:r w:rsidRPr="0086440E">
        <w:rPr>
          <w:rFonts w:ascii="Times New Roman" w:hAnsi="Times New Roman" w:cs="Times New Roman"/>
        </w:rPr>
        <w:t xml:space="preserve">, safe homes and appropriate provisions for testifying in court (ensuring that trials are held </w:t>
      </w:r>
      <w:r w:rsidRPr="0086440E">
        <w:rPr>
          <w:rFonts w:ascii="Times New Roman" w:hAnsi="Times New Roman" w:cs="Times New Roman"/>
          <w:i/>
        </w:rPr>
        <w:t xml:space="preserve">in camera </w:t>
      </w:r>
      <w:r w:rsidRPr="0086440E">
        <w:rPr>
          <w:rFonts w:ascii="Times New Roman" w:hAnsi="Times New Roman" w:cs="Times New Roman"/>
        </w:rPr>
        <w:t xml:space="preserve">in Criminal Court “E” and </w:t>
      </w:r>
      <w:r>
        <w:rPr>
          <w:rFonts w:ascii="Times New Roman" w:hAnsi="Times New Roman" w:cs="Times New Roman"/>
        </w:rPr>
        <w:t>c</w:t>
      </w:r>
      <w:r w:rsidRPr="0086440E">
        <w:rPr>
          <w:rFonts w:ascii="Times New Roman" w:hAnsi="Times New Roman" w:cs="Times New Roman"/>
        </w:rPr>
        <w:t xml:space="preserve">ircuit </w:t>
      </w:r>
      <w:r>
        <w:rPr>
          <w:rFonts w:ascii="Times New Roman" w:hAnsi="Times New Roman" w:cs="Times New Roman"/>
        </w:rPr>
        <w:t>c</w:t>
      </w:r>
      <w:r w:rsidRPr="0086440E">
        <w:rPr>
          <w:rFonts w:ascii="Times New Roman" w:hAnsi="Times New Roman" w:cs="Times New Roman"/>
        </w:rPr>
        <w:t>ourts).</w:t>
      </w:r>
    </w:p>
    <w:p w:rsidR="004A57D4" w:rsidRDefault="004A57D4" w:rsidP="004A57D4">
      <w:pPr>
        <w:pStyle w:val="ListParagraph"/>
        <w:numPr>
          <w:ilvl w:val="0"/>
          <w:numId w:val="26"/>
        </w:numPr>
        <w:spacing w:after="0" w:line="240" w:lineRule="auto"/>
        <w:jc w:val="both"/>
        <w:rPr>
          <w:rFonts w:ascii="Times New Roman" w:hAnsi="Times New Roman" w:cs="Times New Roman"/>
        </w:rPr>
      </w:pPr>
      <w:r w:rsidRPr="0086440E">
        <w:rPr>
          <w:rFonts w:ascii="Times New Roman" w:hAnsi="Times New Roman" w:cs="Times New Roman"/>
        </w:rPr>
        <w:t>Pursue and encourage plea bargaining and ensure that the improved rate of indictments is maintained and supported by sustainable procedures and practices.</w:t>
      </w:r>
    </w:p>
    <w:p w:rsidR="004A57D4" w:rsidRDefault="004A57D4" w:rsidP="004A57D4">
      <w:pPr>
        <w:pStyle w:val="ListParagraph"/>
        <w:numPr>
          <w:ilvl w:val="0"/>
          <w:numId w:val="26"/>
        </w:numPr>
        <w:spacing w:after="0" w:line="240" w:lineRule="auto"/>
        <w:jc w:val="both"/>
        <w:rPr>
          <w:rFonts w:ascii="Times New Roman" w:hAnsi="Times New Roman" w:cs="Times New Roman"/>
        </w:rPr>
      </w:pPr>
      <w:r w:rsidRPr="0086440E">
        <w:rPr>
          <w:rFonts w:ascii="Times New Roman" w:hAnsi="Times New Roman" w:cs="Times New Roman"/>
        </w:rPr>
        <w:t>Establish mechanisms to regularly monitor M</w:t>
      </w:r>
      <w:r>
        <w:rPr>
          <w:rFonts w:ascii="Times New Roman" w:hAnsi="Times New Roman" w:cs="Times New Roman"/>
        </w:rPr>
        <w:t xml:space="preserve">inistry of </w:t>
      </w:r>
      <w:r w:rsidRPr="0086440E">
        <w:rPr>
          <w:rFonts w:ascii="Times New Roman" w:hAnsi="Times New Roman" w:cs="Times New Roman"/>
        </w:rPr>
        <w:t>J</w:t>
      </w:r>
      <w:r>
        <w:rPr>
          <w:rFonts w:ascii="Times New Roman" w:hAnsi="Times New Roman" w:cs="Times New Roman"/>
        </w:rPr>
        <w:t>ustice</w:t>
      </w:r>
      <w:r w:rsidRPr="0086440E">
        <w:rPr>
          <w:rFonts w:ascii="Times New Roman" w:hAnsi="Times New Roman" w:cs="Times New Roman"/>
        </w:rPr>
        <w:t xml:space="preserve"> </w:t>
      </w:r>
      <w:r>
        <w:rPr>
          <w:rFonts w:ascii="Times New Roman" w:hAnsi="Times New Roman" w:cs="Times New Roman"/>
        </w:rPr>
        <w:t>staff,</w:t>
      </w:r>
      <w:r w:rsidRPr="0086440E">
        <w:rPr>
          <w:rFonts w:ascii="Times New Roman" w:hAnsi="Times New Roman" w:cs="Times New Roman"/>
        </w:rPr>
        <w:t xml:space="preserve"> including LNP</w:t>
      </w:r>
      <w:r>
        <w:rPr>
          <w:rFonts w:ascii="Times New Roman" w:hAnsi="Times New Roman" w:cs="Times New Roman"/>
        </w:rPr>
        <w:t xml:space="preserve"> officers</w:t>
      </w:r>
      <w:r w:rsidRPr="0086440E">
        <w:rPr>
          <w:rFonts w:ascii="Times New Roman" w:hAnsi="Times New Roman" w:cs="Times New Roman"/>
        </w:rPr>
        <w:t>, prosecutors, judges, and public defenders</w:t>
      </w:r>
      <w:r>
        <w:rPr>
          <w:rFonts w:ascii="Times New Roman" w:hAnsi="Times New Roman" w:cs="Times New Roman"/>
        </w:rPr>
        <w:t>,</w:t>
      </w:r>
      <w:r w:rsidRPr="0086440E">
        <w:rPr>
          <w:rFonts w:ascii="Times New Roman" w:hAnsi="Times New Roman" w:cs="Times New Roman"/>
        </w:rPr>
        <w:t xml:space="preserve"> and make them accountable for any </w:t>
      </w:r>
      <w:r w:rsidR="00E71AEF">
        <w:rPr>
          <w:rFonts w:ascii="Times New Roman" w:hAnsi="Times New Roman" w:cs="Times New Roman"/>
        </w:rPr>
        <w:t xml:space="preserve">crime, </w:t>
      </w:r>
      <w:r w:rsidRPr="0086440E">
        <w:rPr>
          <w:rFonts w:ascii="Times New Roman" w:hAnsi="Times New Roman" w:cs="Times New Roman"/>
        </w:rPr>
        <w:t xml:space="preserve">misconduct or malpractice that has hampered accountability for rape.  </w:t>
      </w:r>
    </w:p>
    <w:p w:rsidR="004A57D4" w:rsidRDefault="004A57D4" w:rsidP="004A57D4">
      <w:pPr>
        <w:pStyle w:val="ListParagraph"/>
        <w:numPr>
          <w:ilvl w:val="0"/>
          <w:numId w:val="26"/>
        </w:numPr>
        <w:spacing w:after="0" w:line="240" w:lineRule="auto"/>
        <w:jc w:val="both"/>
        <w:rPr>
          <w:rFonts w:ascii="Times New Roman" w:hAnsi="Times New Roman" w:cs="Times New Roman"/>
        </w:rPr>
      </w:pPr>
      <w:r w:rsidRPr="0086440E">
        <w:rPr>
          <w:rFonts w:ascii="Times New Roman" w:hAnsi="Times New Roman" w:cs="Times New Roman"/>
        </w:rPr>
        <w:t xml:space="preserve">Ensure WACPS officers and SGBVCU prosecutors regularly check in with one-stop </w:t>
      </w:r>
      <w:proofErr w:type="spellStart"/>
      <w:r>
        <w:rPr>
          <w:rFonts w:ascii="Times New Roman" w:hAnsi="Times New Roman" w:cs="Times New Roman"/>
        </w:rPr>
        <w:t>centre</w:t>
      </w:r>
      <w:r w:rsidRPr="0086440E">
        <w:rPr>
          <w:rFonts w:ascii="Times New Roman" w:hAnsi="Times New Roman" w:cs="Times New Roman"/>
        </w:rPr>
        <w:t>s</w:t>
      </w:r>
      <w:proofErr w:type="spellEnd"/>
      <w:r w:rsidRPr="0086440E">
        <w:rPr>
          <w:rFonts w:ascii="Times New Roman" w:hAnsi="Times New Roman" w:cs="Times New Roman"/>
        </w:rPr>
        <w:t xml:space="preserve"> and follow the established </w:t>
      </w:r>
      <w:r>
        <w:rPr>
          <w:rFonts w:ascii="Times New Roman" w:hAnsi="Times New Roman" w:cs="Times New Roman"/>
        </w:rPr>
        <w:t>referral pathway</w:t>
      </w:r>
      <w:r w:rsidRPr="0086440E">
        <w:rPr>
          <w:rFonts w:ascii="Times New Roman" w:hAnsi="Times New Roman" w:cs="Times New Roman"/>
        </w:rPr>
        <w:t xml:space="preserve"> for coordination among M</w:t>
      </w:r>
      <w:r>
        <w:rPr>
          <w:rFonts w:ascii="Times New Roman" w:hAnsi="Times New Roman" w:cs="Times New Roman"/>
        </w:rPr>
        <w:t xml:space="preserve">inistry of </w:t>
      </w:r>
      <w:r w:rsidRPr="0086440E">
        <w:rPr>
          <w:rFonts w:ascii="Times New Roman" w:hAnsi="Times New Roman" w:cs="Times New Roman"/>
        </w:rPr>
        <w:t>J</w:t>
      </w:r>
      <w:r>
        <w:rPr>
          <w:rFonts w:ascii="Times New Roman" w:hAnsi="Times New Roman" w:cs="Times New Roman"/>
        </w:rPr>
        <w:t>ustice</w:t>
      </w:r>
      <w:r w:rsidRPr="0086440E">
        <w:rPr>
          <w:rFonts w:ascii="Times New Roman" w:hAnsi="Times New Roman" w:cs="Times New Roman"/>
        </w:rPr>
        <w:t xml:space="preserve"> actors and one-stop </w:t>
      </w:r>
      <w:proofErr w:type="spellStart"/>
      <w:r>
        <w:rPr>
          <w:rFonts w:ascii="Times New Roman" w:hAnsi="Times New Roman" w:cs="Times New Roman"/>
        </w:rPr>
        <w:t>centres</w:t>
      </w:r>
      <w:proofErr w:type="spellEnd"/>
      <w:r w:rsidRPr="0086440E">
        <w:rPr>
          <w:rFonts w:ascii="Times New Roman" w:hAnsi="Times New Roman" w:cs="Times New Roman"/>
        </w:rPr>
        <w:t>.</w:t>
      </w:r>
    </w:p>
    <w:p w:rsidR="004A57D4" w:rsidRDefault="004A57D4" w:rsidP="004A57D4">
      <w:pPr>
        <w:pStyle w:val="CommentText"/>
        <w:numPr>
          <w:ilvl w:val="0"/>
          <w:numId w:val="26"/>
        </w:numPr>
        <w:jc w:val="both"/>
        <w:rPr>
          <w:rFonts w:ascii="Times New Roman" w:hAnsi="Times New Roman" w:cs="Times New Roman"/>
          <w:sz w:val="22"/>
          <w:szCs w:val="22"/>
        </w:rPr>
      </w:pPr>
      <w:r>
        <w:rPr>
          <w:rFonts w:ascii="Times New Roman" w:hAnsi="Times New Roman" w:cs="Times New Roman"/>
          <w:sz w:val="22"/>
          <w:szCs w:val="22"/>
        </w:rPr>
        <w:t>I</w:t>
      </w:r>
      <w:r w:rsidRPr="00344462">
        <w:rPr>
          <w:rFonts w:ascii="Times New Roman" w:hAnsi="Times New Roman" w:cs="Times New Roman"/>
          <w:sz w:val="22"/>
          <w:szCs w:val="22"/>
        </w:rPr>
        <w:t>ncrease the number of women recruited into LNP as well as those assigned to WACPS</w:t>
      </w:r>
      <w:r>
        <w:rPr>
          <w:rFonts w:ascii="Times New Roman" w:hAnsi="Times New Roman" w:cs="Times New Roman"/>
          <w:sz w:val="22"/>
          <w:szCs w:val="22"/>
        </w:rPr>
        <w:t>.</w:t>
      </w:r>
    </w:p>
    <w:p w:rsidR="004A57D4" w:rsidRDefault="004A57D4" w:rsidP="004A57D4">
      <w:pPr>
        <w:pStyle w:val="ListParagraph"/>
        <w:numPr>
          <w:ilvl w:val="0"/>
          <w:numId w:val="26"/>
        </w:numPr>
        <w:spacing w:after="0" w:line="240" w:lineRule="auto"/>
        <w:jc w:val="both"/>
        <w:rPr>
          <w:rFonts w:ascii="Times New Roman" w:hAnsi="Times New Roman" w:cs="Times New Roman"/>
        </w:rPr>
      </w:pPr>
      <w:r>
        <w:rPr>
          <w:rFonts w:ascii="Times New Roman" w:hAnsi="Times New Roman" w:cs="Times New Roman"/>
        </w:rPr>
        <w:t>Increase</w:t>
      </w:r>
      <w:r w:rsidRPr="0086440E">
        <w:rPr>
          <w:rFonts w:ascii="Times New Roman" w:hAnsi="Times New Roman" w:cs="Times New Roman"/>
        </w:rPr>
        <w:t xml:space="preserve"> public awareness </w:t>
      </w:r>
      <w:r>
        <w:rPr>
          <w:rFonts w:ascii="Times New Roman" w:hAnsi="Times New Roman" w:cs="Times New Roman"/>
        </w:rPr>
        <w:t xml:space="preserve">programs </w:t>
      </w:r>
      <w:r w:rsidRPr="0086440E">
        <w:rPr>
          <w:rFonts w:ascii="Times New Roman" w:hAnsi="Times New Roman" w:cs="Times New Roman"/>
        </w:rPr>
        <w:t xml:space="preserve">to ensure that victims </w:t>
      </w:r>
      <w:r>
        <w:rPr>
          <w:rFonts w:ascii="Times New Roman" w:hAnsi="Times New Roman" w:cs="Times New Roman"/>
        </w:rPr>
        <w:t>of SGB</w:t>
      </w:r>
      <w:r w:rsidR="00E91BF2">
        <w:rPr>
          <w:rFonts w:ascii="Times New Roman" w:hAnsi="Times New Roman" w:cs="Times New Roman"/>
        </w:rPr>
        <w:t>V</w:t>
      </w:r>
      <w:r>
        <w:rPr>
          <w:rFonts w:ascii="Times New Roman" w:hAnsi="Times New Roman" w:cs="Times New Roman"/>
        </w:rPr>
        <w:t xml:space="preserve"> </w:t>
      </w:r>
      <w:r w:rsidRPr="0086440E">
        <w:rPr>
          <w:rFonts w:ascii="Times New Roman" w:hAnsi="Times New Roman" w:cs="Times New Roman"/>
        </w:rPr>
        <w:t>know how to report cases</w:t>
      </w:r>
      <w:r>
        <w:rPr>
          <w:rFonts w:ascii="Times New Roman" w:hAnsi="Times New Roman" w:cs="Times New Roman"/>
        </w:rPr>
        <w:t xml:space="preserve"> and get access to protection and other services. </w:t>
      </w:r>
    </w:p>
    <w:p w:rsidR="004A57D4" w:rsidRPr="004E64FF" w:rsidRDefault="004A57D4" w:rsidP="004A57D4">
      <w:pPr>
        <w:pStyle w:val="ListParagraph"/>
        <w:numPr>
          <w:ilvl w:val="0"/>
          <w:numId w:val="26"/>
        </w:numPr>
        <w:spacing w:after="0" w:line="240" w:lineRule="auto"/>
        <w:jc w:val="both"/>
        <w:rPr>
          <w:rFonts w:ascii="Times New Roman" w:hAnsi="Times New Roman" w:cs="Times New Roman"/>
        </w:rPr>
      </w:pPr>
      <w:r w:rsidRPr="004E64FF">
        <w:rPr>
          <w:rFonts w:ascii="Times New Roman" w:hAnsi="Times New Roman" w:cs="Times New Roman"/>
        </w:rPr>
        <w:t>Ensure WACPS is fully funded and efficiently managing its funds to ensure adequate collection of evidence and prompt transportation of survivors to hospitals or safe homes.</w:t>
      </w:r>
    </w:p>
    <w:p w:rsidR="004A57D4" w:rsidRPr="004E64FF" w:rsidRDefault="004A57D4" w:rsidP="004A57D4">
      <w:pPr>
        <w:pStyle w:val="ListParagraph"/>
        <w:numPr>
          <w:ilvl w:val="0"/>
          <w:numId w:val="26"/>
        </w:numPr>
        <w:spacing w:after="0" w:line="240" w:lineRule="auto"/>
        <w:jc w:val="both"/>
        <w:rPr>
          <w:rFonts w:ascii="Times New Roman" w:hAnsi="Times New Roman" w:cs="Times New Roman"/>
        </w:rPr>
      </w:pPr>
      <w:r w:rsidRPr="004E64FF">
        <w:rPr>
          <w:rFonts w:ascii="Times New Roman" w:hAnsi="Times New Roman" w:cs="Times New Roman"/>
        </w:rPr>
        <w:t>Ensure that case liaison officers and social workers at SGBVCU receive adequate funding to support victims (including transportation to courts).</w:t>
      </w:r>
    </w:p>
    <w:p w:rsidR="004A57D4" w:rsidRPr="004E64FF" w:rsidRDefault="004A57D4" w:rsidP="004A57D4">
      <w:pPr>
        <w:pStyle w:val="ListParagraph"/>
        <w:numPr>
          <w:ilvl w:val="0"/>
          <w:numId w:val="26"/>
        </w:numPr>
        <w:spacing w:after="0" w:line="240" w:lineRule="auto"/>
        <w:jc w:val="both"/>
        <w:rPr>
          <w:rFonts w:ascii="Times New Roman" w:hAnsi="Times New Roman" w:cs="Times New Roman"/>
        </w:rPr>
      </w:pPr>
      <w:r w:rsidRPr="004E64FF">
        <w:rPr>
          <w:rFonts w:ascii="Times New Roman" w:hAnsi="Times New Roman" w:cs="Times New Roman"/>
        </w:rPr>
        <w:t>Ensure that the SGBV Crimes Unit hotline is adequately funded and remains fully functional 24 hours per day, 7 days per week.</w:t>
      </w:r>
    </w:p>
    <w:p w:rsidR="004A57D4" w:rsidRPr="004E64FF" w:rsidRDefault="004A57D4" w:rsidP="004A57D4">
      <w:pPr>
        <w:pStyle w:val="ListParagraph"/>
        <w:numPr>
          <w:ilvl w:val="0"/>
          <w:numId w:val="26"/>
        </w:numPr>
        <w:spacing w:after="0" w:line="240" w:lineRule="auto"/>
        <w:jc w:val="both"/>
        <w:rPr>
          <w:rFonts w:ascii="Times New Roman" w:hAnsi="Times New Roman" w:cs="Times New Roman"/>
        </w:rPr>
      </w:pPr>
      <w:r w:rsidRPr="004E64FF">
        <w:rPr>
          <w:rFonts w:ascii="Times New Roman" w:hAnsi="Times New Roman" w:cs="Times New Roman"/>
        </w:rPr>
        <w:t xml:space="preserve">Conduct training for law enforcement officials and judges to address harmful judicial gender stereotyping, </w:t>
      </w:r>
      <w:r w:rsidR="004E64FF" w:rsidRPr="004E64FF">
        <w:rPr>
          <w:rFonts w:ascii="Times New Roman" w:hAnsi="Times New Roman" w:cs="Times New Roman"/>
        </w:rPr>
        <w:t xml:space="preserve">and </w:t>
      </w:r>
      <w:r w:rsidRPr="004E64FF">
        <w:rPr>
          <w:rFonts w:ascii="Times New Roman" w:hAnsi="Times New Roman" w:cs="Times New Roman"/>
        </w:rPr>
        <w:t>to handle cases in the best interest of victims and survivors.</w:t>
      </w:r>
    </w:p>
    <w:p w:rsidR="004A57D4" w:rsidRPr="00575C20" w:rsidRDefault="004A57D4" w:rsidP="004A57D4">
      <w:pPr>
        <w:pStyle w:val="ListParagraph"/>
        <w:numPr>
          <w:ilvl w:val="0"/>
          <w:numId w:val="26"/>
        </w:numPr>
        <w:spacing w:after="0" w:line="240" w:lineRule="auto"/>
        <w:jc w:val="both"/>
        <w:rPr>
          <w:rFonts w:ascii="Times New Roman" w:hAnsi="Times New Roman" w:cs="Times New Roman"/>
        </w:rPr>
      </w:pPr>
      <w:r w:rsidRPr="00575C20">
        <w:rPr>
          <w:rFonts w:ascii="Times New Roman" w:hAnsi="Times New Roman" w:cs="Times New Roman"/>
        </w:rPr>
        <w:t xml:space="preserve">Conduct gender training for WACPS and other LNP sections, including trauma-informed interviewing techniques; </w:t>
      </w:r>
      <w:r>
        <w:rPr>
          <w:rFonts w:ascii="Times New Roman" w:hAnsi="Times New Roman" w:cs="Times New Roman"/>
        </w:rPr>
        <w:t>o</w:t>
      </w:r>
      <w:r w:rsidRPr="00575C20">
        <w:rPr>
          <w:rFonts w:ascii="Times New Roman" w:hAnsi="Times New Roman" w:cs="Times New Roman"/>
        </w:rPr>
        <w:t>btain forensic testing facilities (e.g. “rape kits”) and train WACPS and other relevant professionals in their use.</w:t>
      </w:r>
    </w:p>
    <w:p w:rsidR="004A57D4" w:rsidRDefault="004A57D4" w:rsidP="004A57D4">
      <w:pPr>
        <w:pStyle w:val="ListParagraph"/>
        <w:numPr>
          <w:ilvl w:val="0"/>
          <w:numId w:val="26"/>
        </w:numPr>
        <w:spacing w:after="0" w:line="240" w:lineRule="auto"/>
        <w:jc w:val="both"/>
        <w:rPr>
          <w:rFonts w:ascii="Times New Roman" w:hAnsi="Times New Roman" w:cs="Times New Roman"/>
        </w:rPr>
      </w:pPr>
      <w:r w:rsidRPr="0086440E">
        <w:rPr>
          <w:rFonts w:ascii="Times New Roman" w:hAnsi="Times New Roman" w:cs="Times New Roman"/>
        </w:rPr>
        <w:lastRenderedPageBreak/>
        <w:t>Conduct trainings with judicial actors, including police</w:t>
      </w:r>
      <w:r>
        <w:rPr>
          <w:rFonts w:ascii="Times New Roman" w:hAnsi="Times New Roman" w:cs="Times New Roman"/>
        </w:rPr>
        <w:t>, city solicitors, county a</w:t>
      </w:r>
      <w:r w:rsidRPr="0086440E">
        <w:rPr>
          <w:rFonts w:ascii="Times New Roman" w:hAnsi="Times New Roman" w:cs="Times New Roman"/>
        </w:rPr>
        <w:t xml:space="preserve">ttorneys, and others, to ensure proper processing of </w:t>
      </w:r>
      <w:r>
        <w:rPr>
          <w:rFonts w:ascii="Times New Roman" w:hAnsi="Times New Roman" w:cs="Times New Roman"/>
        </w:rPr>
        <w:t xml:space="preserve">cases involving </w:t>
      </w:r>
      <w:r w:rsidRPr="0086440E">
        <w:rPr>
          <w:rFonts w:ascii="Times New Roman" w:hAnsi="Times New Roman" w:cs="Times New Roman"/>
        </w:rPr>
        <w:t xml:space="preserve">juvenile offenders and </w:t>
      </w:r>
      <w:r>
        <w:rPr>
          <w:rFonts w:ascii="Times New Roman" w:hAnsi="Times New Roman" w:cs="Times New Roman"/>
        </w:rPr>
        <w:t xml:space="preserve">their </w:t>
      </w:r>
      <w:r w:rsidRPr="0086440E">
        <w:rPr>
          <w:rFonts w:ascii="Times New Roman" w:hAnsi="Times New Roman" w:cs="Times New Roman"/>
        </w:rPr>
        <w:t>transfer</w:t>
      </w:r>
      <w:r>
        <w:rPr>
          <w:rFonts w:ascii="Times New Roman" w:hAnsi="Times New Roman" w:cs="Times New Roman"/>
        </w:rPr>
        <w:t xml:space="preserve"> </w:t>
      </w:r>
      <w:r w:rsidRPr="0086440E">
        <w:rPr>
          <w:rFonts w:ascii="Times New Roman" w:hAnsi="Times New Roman" w:cs="Times New Roman"/>
        </w:rPr>
        <w:t>from magistrate to circuit court</w:t>
      </w:r>
      <w:r>
        <w:rPr>
          <w:rFonts w:ascii="Times New Roman" w:hAnsi="Times New Roman" w:cs="Times New Roman"/>
        </w:rPr>
        <w:t xml:space="preserve">; </w:t>
      </w:r>
      <w:r w:rsidRPr="0086440E">
        <w:rPr>
          <w:rFonts w:ascii="Times New Roman" w:hAnsi="Times New Roman" w:cs="Times New Roman"/>
        </w:rPr>
        <w:t>ensure that trainings are followed</w:t>
      </w:r>
      <w:r w:rsidRPr="0086440E">
        <w:rPr>
          <w:rFonts w:ascii="Times New Roman" w:eastAsia="MS Mincho" w:hAnsi="Times New Roman" w:cs="Times New Roman"/>
        </w:rPr>
        <w:t xml:space="preserve"> by a monitoring and evaluation process</w:t>
      </w:r>
      <w:r w:rsidRPr="0086440E">
        <w:rPr>
          <w:rFonts w:ascii="Times New Roman" w:hAnsi="Times New Roman" w:cs="Times New Roman"/>
        </w:rPr>
        <w:t>.</w:t>
      </w:r>
    </w:p>
    <w:p w:rsidR="00A218D4" w:rsidRPr="00E76C29" w:rsidRDefault="00033446" w:rsidP="00A218D4">
      <w:pPr>
        <w:pStyle w:val="ListParagraph"/>
        <w:numPr>
          <w:ilvl w:val="0"/>
          <w:numId w:val="26"/>
        </w:numPr>
        <w:spacing w:after="0" w:line="240" w:lineRule="auto"/>
        <w:jc w:val="both"/>
        <w:rPr>
          <w:rFonts w:ascii="Times New Roman" w:hAnsi="Times New Roman" w:cs="Times New Roman"/>
        </w:rPr>
      </w:pPr>
      <w:r w:rsidRPr="00E76C29">
        <w:rPr>
          <w:rFonts w:ascii="Times New Roman" w:hAnsi="Times New Roman" w:cs="Times New Roman"/>
        </w:rPr>
        <w:t xml:space="preserve">Seize the </w:t>
      </w:r>
      <w:r w:rsidR="00A218D4" w:rsidRPr="00E76C29">
        <w:rPr>
          <w:rFonts w:ascii="Times New Roman" w:hAnsi="Times New Roman" w:cs="Times New Roman"/>
        </w:rPr>
        <w:t xml:space="preserve">opportunity </w:t>
      </w:r>
      <w:r w:rsidR="00CE07FB" w:rsidRPr="00E76C29">
        <w:rPr>
          <w:rFonts w:ascii="Times New Roman" w:hAnsi="Times New Roman" w:cs="Times New Roman"/>
        </w:rPr>
        <w:t>of available</w:t>
      </w:r>
      <w:r w:rsidRPr="00E76C29">
        <w:rPr>
          <w:rFonts w:ascii="Times New Roman" w:hAnsi="Times New Roman" w:cs="Times New Roman"/>
        </w:rPr>
        <w:t xml:space="preserve"> </w:t>
      </w:r>
      <w:r w:rsidR="00A218D4" w:rsidRPr="00E76C29">
        <w:rPr>
          <w:rFonts w:ascii="Times New Roman" w:hAnsi="Times New Roman" w:cs="Times New Roman"/>
        </w:rPr>
        <w:t xml:space="preserve">expertise of the United Nations Team of Experts on the Rule of Law / Sexual Violence in Conflict, </w:t>
      </w:r>
      <w:r w:rsidRPr="00E76C29">
        <w:rPr>
          <w:rFonts w:ascii="Times New Roman" w:hAnsi="Times New Roman" w:cs="Times New Roman"/>
        </w:rPr>
        <w:t>to enhance technical</w:t>
      </w:r>
      <w:r w:rsidR="00A218D4" w:rsidRPr="00E76C29">
        <w:rPr>
          <w:rFonts w:ascii="Times New Roman" w:hAnsi="Times New Roman" w:cs="Times New Roman"/>
        </w:rPr>
        <w:t xml:space="preserve"> </w:t>
      </w:r>
      <w:r w:rsidRPr="00E76C29">
        <w:rPr>
          <w:rFonts w:ascii="Times New Roman" w:hAnsi="Times New Roman" w:cs="Times New Roman"/>
        </w:rPr>
        <w:t>and institutional</w:t>
      </w:r>
      <w:r w:rsidR="00A218D4" w:rsidRPr="00E76C29">
        <w:rPr>
          <w:rFonts w:ascii="Times New Roman" w:hAnsi="Times New Roman" w:cs="Times New Roman"/>
        </w:rPr>
        <w:t xml:space="preserve"> capacity to address accountability for sexual violence crime</w:t>
      </w:r>
      <w:r w:rsidRPr="00E76C29">
        <w:rPr>
          <w:rFonts w:ascii="Times New Roman" w:hAnsi="Times New Roman" w:cs="Times New Roman"/>
        </w:rPr>
        <w:t>.</w:t>
      </w:r>
    </w:p>
    <w:p w:rsidR="004A57D4" w:rsidRPr="0086440E" w:rsidRDefault="004A57D4" w:rsidP="004A57D4">
      <w:pPr>
        <w:spacing w:line="240" w:lineRule="auto"/>
        <w:jc w:val="both"/>
        <w:rPr>
          <w:rFonts w:ascii="Times New Roman" w:hAnsi="Times New Roman" w:cs="Times New Roman"/>
        </w:rPr>
      </w:pPr>
    </w:p>
    <w:p w:rsidR="004A57D4" w:rsidRPr="0086440E" w:rsidRDefault="004A57D4" w:rsidP="004A57D4">
      <w:pPr>
        <w:spacing w:line="240" w:lineRule="auto"/>
        <w:jc w:val="both"/>
        <w:rPr>
          <w:rFonts w:ascii="Times New Roman" w:hAnsi="Times New Roman" w:cs="Times New Roman"/>
        </w:rPr>
      </w:pPr>
      <w:r w:rsidRPr="0086440E">
        <w:rPr>
          <w:rFonts w:ascii="Times New Roman" w:hAnsi="Times New Roman" w:cs="Times New Roman"/>
          <w:b/>
          <w:u w:val="single"/>
        </w:rPr>
        <w:t>To the Ministry of Gender, Children, and Social Protection</w:t>
      </w:r>
      <w:r w:rsidRPr="0086440E">
        <w:rPr>
          <w:rFonts w:ascii="Times New Roman" w:hAnsi="Times New Roman" w:cs="Times New Roman"/>
          <w:b/>
        </w:rPr>
        <w:t>:</w:t>
      </w:r>
    </w:p>
    <w:p w:rsidR="004A57D4" w:rsidRPr="0086440E" w:rsidRDefault="004A57D4" w:rsidP="004A57D4">
      <w:pPr>
        <w:pStyle w:val="ListParagraph"/>
        <w:numPr>
          <w:ilvl w:val="0"/>
          <w:numId w:val="27"/>
        </w:numPr>
        <w:spacing w:after="0" w:line="240" w:lineRule="auto"/>
        <w:jc w:val="both"/>
        <w:rPr>
          <w:rFonts w:ascii="Times New Roman" w:hAnsi="Times New Roman" w:cs="Times New Roman"/>
        </w:rPr>
      </w:pPr>
      <w:r w:rsidRPr="0086440E">
        <w:rPr>
          <w:rFonts w:ascii="Times New Roman" w:hAnsi="Times New Roman" w:cs="Times New Roman"/>
        </w:rPr>
        <w:t>Enhance data collection and monitoring of rape cases, with greater attention placed on interaction between victims/survivors, law enforcement and the formal justice system.</w:t>
      </w:r>
    </w:p>
    <w:p w:rsidR="004A57D4" w:rsidRPr="0086440E" w:rsidRDefault="004A57D4" w:rsidP="004A57D4">
      <w:pPr>
        <w:pStyle w:val="ListParagraph"/>
        <w:numPr>
          <w:ilvl w:val="0"/>
          <w:numId w:val="27"/>
        </w:numPr>
        <w:spacing w:after="0" w:line="240" w:lineRule="auto"/>
        <w:jc w:val="both"/>
        <w:rPr>
          <w:rFonts w:ascii="Times New Roman" w:hAnsi="Times New Roman" w:cs="Times New Roman"/>
        </w:rPr>
      </w:pPr>
      <w:r w:rsidRPr="0086440E">
        <w:rPr>
          <w:rFonts w:ascii="Times New Roman" w:hAnsi="Times New Roman" w:cs="Times New Roman"/>
        </w:rPr>
        <w:t xml:space="preserve">Collaborate with the Ministry of Justice and the Ministry of Health </w:t>
      </w:r>
      <w:r w:rsidR="007D35F9">
        <w:rPr>
          <w:rFonts w:ascii="Times New Roman" w:hAnsi="Times New Roman" w:cs="Times New Roman"/>
        </w:rPr>
        <w:t>to ensure</w:t>
      </w:r>
      <w:r w:rsidR="007D35F9" w:rsidRPr="0086440E">
        <w:rPr>
          <w:rFonts w:ascii="Times New Roman" w:hAnsi="Times New Roman" w:cs="Times New Roman"/>
        </w:rPr>
        <w:t xml:space="preserve"> </w:t>
      </w:r>
      <w:r w:rsidRPr="0086440E">
        <w:rPr>
          <w:rFonts w:ascii="Times New Roman" w:hAnsi="Times New Roman" w:cs="Times New Roman"/>
        </w:rPr>
        <w:t xml:space="preserve">the effective operation of safe homes, “one-stop” </w:t>
      </w:r>
      <w:proofErr w:type="spellStart"/>
      <w:r>
        <w:rPr>
          <w:rFonts w:ascii="Times New Roman" w:hAnsi="Times New Roman" w:cs="Times New Roman"/>
        </w:rPr>
        <w:t>centre</w:t>
      </w:r>
      <w:r w:rsidRPr="0086440E">
        <w:rPr>
          <w:rFonts w:ascii="Times New Roman" w:hAnsi="Times New Roman" w:cs="Times New Roman"/>
        </w:rPr>
        <w:t>s</w:t>
      </w:r>
      <w:proofErr w:type="spellEnd"/>
      <w:r w:rsidRPr="0086440E">
        <w:rPr>
          <w:rFonts w:ascii="Times New Roman" w:hAnsi="Times New Roman" w:cs="Times New Roman"/>
        </w:rPr>
        <w:t xml:space="preserve">, and rehabilitation </w:t>
      </w:r>
      <w:proofErr w:type="spellStart"/>
      <w:r w:rsidRPr="0086440E">
        <w:rPr>
          <w:rFonts w:ascii="Times New Roman" w:hAnsi="Times New Roman" w:cs="Times New Roman"/>
        </w:rPr>
        <w:t>program</w:t>
      </w:r>
      <w:r>
        <w:rPr>
          <w:rFonts w:ascii="Times New Roman" w:hAnsi="Times New Roman" w:cs="Times New Roman"/>
        </w:rPr>
        <w:t>me</w:t>
      </w:r>
      <w:r w:rsidRPr="0086440E">
        <w:rPr>
          <w:rFonts w:ascii="Times New Roman" w:hAnsi="Times New Roman" w:cs="Times New Roman"/>
        </w:rPr>
        <w:t>s</w:t>
      </w:r>
      <w:proofErr w:type="spellEnd"/>
      <w:r w:rsidRPr="0086440E">
        <w:rPr>
          <w:rFonts w:ascii="Times New Roman" w:hAnsi="Times New Roman" w:cs="Times New Roman"/>
        </w:rPr>
        <w:t>.</w:t>
      </w:r>
    </w:p>
    <w:p w:rsidR="004A57D4" w:rsidRPr="0086440E" w:rsidRDefault="004A57D4" w:rsidP="004A57D4">
      <w:pPr>
        <w:pStyle w:val="ListParagraph"/>
        <w:numPr>
          <w:ilvl w:val="0"/>
          <w:numId w:val="27"/>
        </w:numPr>
        <w:spacing w:after="0" w:line="240" w:lineRule="auto"/>
        <w:jc w:val="both"/>
        <w:rPr>
          <w:rFonts w:ascii="Times New Roman" w:hAnsi="Times New Roman" w:cs="Times New Roman"/>
        </w:rPr>
      </w:pPr>
      <w:r w:rsidRPr="0086440E">
        <w:rPr>
          <w:rFonts w:ascii="Times New Roman" w:hAnsi="Times New Roman" w:cs="Times New Roman"/>
        </w:rPr>
        <w:t>Collaborate with the Ministry of Justice and civil society to conduct public awareness campaigns on how to report rape</w:t>
      </w:r>
      <w:r>
        <w:rPr>
          <w:rFonts w:ascii="Times New Roman" w:hAnsi="Times New Roman" w:cs="Times New Roman"/>
        </w:rPr>
        <w:t>.</w:t>
      </w:r>
      <w:r w:rsidRPr="0086440E">
        <w:rPr>
          <w:rFonts w:ascii="Times New Roman" w:hAnsi="Times New Roman" w:cs="Times New Roman"/>
        </w:rPr>
        <w:t xml:space="preserve"> </w:t>
      </w:r>
    </w:p>
    <w:p w:rsidR="004A57D4" w:rsidRPr="0086440E" w:rsidRDefault="004A57D4" w:rsidP="004A57D4">
      <w:pPr>
        <w:pStyle w:val="ListParagraph"/>
        <w:numPr>
          <w:ilvl w:val="0"/>
          <w:numId w:val="27"/>
        </w:numPr>
        <w:spacing w:after="0" w:line="240" w:lineRule="auto"/>
        <w:jc w:val="both"/>
        <w:rPr>
          <w:rFonts w:ascii="Times New Roman" w:hAnsi="Times New Roman" w:cs="Times New Roman"/>
        </w:rPr>
      </w:pPr>
      <w:r w:rsidRPr="0086440E">
        <w:rPr>
          <w:rFonts w:ascii="Times New Roman" w:hAnsi="Times New Roman" w:cs="Times New Roman"/>
        </w:rPr>
        <w:t>Partner with the Ministry of Education to develop and implement SGBV sensitization into the teacher training curriculum</w:t>
      </w:r>
      <w:r>
        <w:rPr>
          <w:rFonts w:ascii="Times New Roman" w:hAnsi="Times New Roman" w:cs="Times New Roman"/>
        </w:rPr>
        <w:t>,</w:t>
      </w:r>
      <w:r w:rsidRPr="0086440E">
        <w:rPr>
          <w:rFonts w:ascii="Times New Roman" w:hAnsi="Times New Roman" w:cs="Times New Roman"/>
        </w:rPr>
        <w:t xml:space="preserve"> and to incorporate SGBV awareness discussions into the overall school curriculum.</w:t>
      </w:r>
    </w:p>
    <w:p w:rsidR="004A57D4" w:rsidRPr="0086440E" w:rsidRDefault="004A57D4" w:rsidP="004A57D4">
      <w:pPr>
        <w:pStyle w:val="ListParagraph"/>
        <w:numPr>
          <w:ilvl w:val="0"/>
          <w:numId w:val="27"/>
        </w:numPr>
        <w:spacing w:after="0" w:line="240" w:lineRule="auto"/>
        <w:jc w:val="both"/>
        <w:rPr>
          <w:rFonts w:ascii="Times New Roman" w:hAnsi="Times New Roman" w:cs="Times New Roman"/>
        </w:rPr>
      </w:pPr>
      <w:r w:rsidRPr="0086440E">
        <w:rPr>
          <w:rFonts w:ascii="Times New Roman" w:hAnsi="Times New Roman" w:cs="Times New Roman"/>
        </w:rPr>
        <w:t>Conduct gender awareness training targeting men and boys in local communities, to combat harmful stereotypes about women that contribute to societal acceptance of rape, particularly in the context of marriage and intimate partnerships.</w:t>
      </w:r>
    </w:p>
    <w:p w:rsidR="004A57D4" w:rsidRPr="0086440E" w:rsidRDefault="004A57D4" w:rsidP="004A57D4">
      <w:pPr>
        <w:pStyle w:val="ListParagraph"/>
        <w:numPr>
          <w:ilvl w:val="0"/>
          <w:numId w:val="27"/>
        </w:numPr>
        <w:spacing w:after="0" w:line="240" w:lineRule="auto"/>
        <w:jc w:val="both"/>
        <w:rPr>
          <w:rFonts w:ascii="Times New Roman" w:hAnsi="Times New Roman" w:cs="Times New Roman"/>
        </w:rPr>
      </w:pPr>
      <w:r w:rsidRPr="0086440E">
        <w:rPr>
          <w:rFonts w:ascii="Times New Roman" w:hAnsi="Times New Roman" w:cs="Times New Roman"/>
        </w:rPr>
        <w:t xml:space="preserve">Facilitate community discussions on the practice of “compromising” cases, its harmful effects on </w:t>
      </w:r>
      <w:r>
        <w:rPr>
          <w:rFonts w:ascii="Times New Roman" w:hAnsi="Times New Roman" w:cs="Times New Roman"/>
        </w:rPr>
        <w:t>victims</w:t>
      </w:r>
      <w:r w:rsidRPr="0086440E">
        <w:rPr>
          <w:rFonts w:ascii="Times New Roman" w:hAnsi="Times New Roman" w:cs="Times New Roman"/>
        </w:rPr>
        <w:t xml:space="preserve"> and survivors, and how to mitigate these effects, with a particular focus on the role of traditional actors.</w:t>
      </w:r>
    </w:p>
    <w:p w:rsidR="004A57D4" w:rsidRPr="0086440E" w:rsidRDefault="004A57D4" w:rsidP="004A57D4">
      <w:pPr>
        <w:pStyle w:val="ListParagraph"/>
        <w:numPr>
          <w:ilvl w:val="0"/>
          <w:numId w:val="27"/>
        </w:numPr>
        <w:spacing w:after="0" w:line="240" w:lineRule="auto"/>
        <w:jc w:val="both"/>
        <w:rPr>
          <w:rFonts w:ascii="Times New Roman" w:hAnsi="Times New Roman" w:cs="Times New Roman"/>
        </w:rPr>
      </w:pPr>
      <w:r w:rsidRPr="0086440E">
        <w:rPr>
          <w:rFonts w:ascii="Times New Roman" w:hAnsi="Times New Roman" w:cs="Times New Roman"/>
        </w:rPr>
        <w:t>Consider setting up trust funds for legal aid for victims of sexual</w:t>
      </w:r>
      <w:r>
        <w:rPr>
          <w:rFonts w:ascii="Times New Roman" w:hAnsi="Times New Roman" w:cs="Times New Roman"/>
        </w:rPr>
        <w:t xml:space="preserve"> and</w:t>
      </w:r>
      <w:r w:rsidRPr="0086440E">
        <w:rPr>
          <w:rFonts w:ascii="Times New Roman" w:hAnsi="Times New Roman" w:cs="Times New Roman"/>
        </w:rPr>
        <w:t xml:space="preserve"> gender</w:t>
      </w:r>
      <w:r w:rsidR="005538DD">
        <w:rPr>
          <w:rFonts w:ascii="Times New Roman" w:hAnsi="Times New Roman" w:cs="Times New Roman"/>
        </w:rPr>
        <w:t>-</w:t>
      </w:r>
      <w:r w:rsidRPr="0086440E">
        <w:rPr>
          <w:rFonts w:ascii="Times New Roman" w:hAnsi="Times New Roman" w:cs="Times New Roman"/>
        </w:rPr>
        <w:t>based violence</w:t>
      </w:r>
      <w:r>
        <w:rPr>
          <w:rFonts w:ascii="Times New Roman" w:hAnsi="Times New Roman" w:cs="Times New Roman"/>
        </w:rPr>
        <w:t>.</w:t>
      </w:r>
    </w:p>
    <w:p w:rsidR="004A57D4" w:rsidRPr="0086440E" w:rsidRDefault="004A57D4" w:rsidP="004A57D4">
      <w:pPr>
        <w:spacing w:line="240" w:lineRule="auto"/>
        <w:jc w:val="both"/>
        <w:rPr>
          <w:rFonts w:ascii="Times New Roman" w:hAnsi="Times New Roman" w:cs="Times New Roman"/>
        </w:rPr>
      </w:pPr>
    </w:p>
    <w:p w:rsidR="004A57D4" w:rsidRPr="00A06BF0" w:rsidRDefault="004A57D4" w:rsidP="004A57D4">
      <w:pPr>
        <w:spacing w:line="240" w:lineRule="auto"/>
        <w:jc w:val="both"/>
        <w:rPr>
          <w:rFonts w:ascii="Times New Roman" w:hAnsi="Times New Roman" w:cs="Times New Roman"/>
          <w:b/>
        </w:rPr>
      </w:pPr>
      <w:r w:rsidRPr="00F81093">
        <w:rPr>
          <w:rFonts w:ascii="Times New Roman" w:hAnsi="Times New Roman" w:cs="Times New Roman"/>
          <w:b/>
        </w:rPr>
        <w:t>To the Ministry of Health</w:t>
      </w:r>
      <w:r w:rsidRPr="00A06BF0">
        <w:rPr>
          <w:rFonts w:ascii="Times New Roman" w:hAnsi="Times New Roman" w:cs="Times New Roman"/>
          <w:b/>
        </w:rPr>
        <w:t>:</w:t>
      </w:r>
    </w:p>
    <w:p w:rsidR="004A57D4" w:rsidRPr="0086440E" w:rsidRDefault="004A57D4" w:rsidP="004A57D4">
      <w:pPr>
        <w:pStyle w:val="ListParagraph"/>
        <w:numPr>
          <w:ilvl w:val="0"/>
          <w:numId w:val="28"/>
        </w:numPr>
        <w:spacing w:after="0" w:line="240" w:lineRule="auto"/>
        <w:jc w:val="both"/>
        <w:rPr>
          <w:rFonts w:ascii="Times New Roman" w:hAnsi="Times New Roman" w:cs="Times New Roman"/>
        </w:rPr>
      </w:pPr>
      <w:r w:rsidRPr="0086440E">
        <w:rPr>
          <w:rFonts w:ascii="Times New Roman" w:hAnsi="Times New Roman" w:cs="Times New Roman"/>
        </w:rPr>
        <w:t>Ensure timely support services for survivors, including adequate and readily available suppli</w:t>
      </w:r>
      <w:r>
        <w:rPr>
          <w:rFonts w:ascii="Times New Roman" w:hAnsi="Times New Roman" w:cs="Times New Roman"/>
        </w:rPr>
        <w:t>es of post exposure prophylaxis (PEP)</w:t>
      </w:r>
      <w:r w:rsidRPr="0086440E">
        <w:rPr>
          <w:rFonts w:ascii="Times New Roman" w:hAnsi="Times New Roman" w:cs="Times New Roman"/>
        </w:rPr>
        <w:t xml:space="preserve"> kits and prompt collection of evidence. </w:t>
      </w:r>
    </w:p>
    <w:p w:rsidR="004A57D4" w:rsidRPr="0086440E" w:rsidRDefault="004A57D4" w:rsidP="004A57D4">
      <w:pPr>
        <w:pStyle w:val="ListParagraph"/>
        <w:numPr>
          <w:ilvl w:val="0"/>
          <w:numId w:val="28"/>
        </w:numPr>
        <w:spacing w:after="0" w:line="240" w:lineRule="auto"/>
        <w:jc w:val="both"/>
        <w:rPr>
          <w:rFonts w:ascii="Times New Roman" w:hAnsi="Times New Roman" w:cs="Times New Roman"/>
        </w:rPr>
      </w:pPr>
      <w:r w:rsidRPr="0086440E">
        <w:rPr>
          <w:rFonts w:ascii="Times New Roman" w:hAnsi="Times New Roman" w:cs="Times New Roman"/>
        </w:rPr>
        <w:t>Train health care personnel in the collection of forensic evidence, since many victims report to health care facilities before going to the police.</w:t>
      </w:r>
    </w:p>
    <w:p w:rsidR="004A57D4" w:rsidRPr="0086440E" w:rsidRDefault="004A57D4" w:rsidP="004A57D4">
      <w:pPr>
        <w:pStyle w:val="ListParagraph"/>
        <w:numPr>
          <w:ilvl w:val="0"/>
          <w:numId w:val="28"/>
        </w:numPr>
        <w:spacing w:after="0" w:line="240" w:lineRule="auto"/>
        <w:jc w:val="both"/>
        <w:rPr>
          <w:rFonts w:ascii="Times New Roman" w:hAnsi="Times New Roman" w:cs="Times New Roman"/>
        </w:rPr>
      </w:pPr>
      <w:r w:rsidRPr="0086440E">
        <w:rPr>
          <w:rFonts w:ascii="Times New Roman" w:hAnsi="Times New Roman" w:cs="Times New Roman"/>
        </w:rPr>
        <w:t>Establish mechanism</w:t>
      </w:r>
      <w:r>
        <w:rPr>
          <w:rFonts w:ascii="Times New Roman" w:hAnsi="Times New Roman" w:cs="Times New Roman"/>
        </w:rPr>
        <w:t>s</w:t>
      </w:r>
      <w:r w:rsidRPr="0086440E">
        <w:rPr>
          <w:rFonts w:ascii="Times New Roman" w:hAnsi="Times New Roman" w:cs="Times New Roman"/>
        </w:rPr>
        <w:t xml:space="preserve"> to effectively investigate and address the allegations of</w:t>
      </w:r>
      <w:r>
        <w:rPr>
          <w:rFonts w:ascii="Times New Roman" w:hAnsi="Times New Roman" w:cs="Times New Roman"/>
        </w:rPr>
        <w:t xml:space="preserve"> corrupt practices </w:t>
      </w:r>
      <w:r w:rsidRPr="0086440E">
        <w:rPr>
          <w:rFonts w:ascii="Times New Roman" w:hAnsi="Times New Roman" w:cs="Times New Roman"/>
        </w:rPr>
        <w:t>in medical sector and ensure that required service to victims of rape and se</w:t>
      </w:r>
      <w:r>
        <w:rPr>
          <w:rFonts w:ascii="Times New Roman" w:hAnsi="Times New Roman" w:cs="Times New Roman"/>
        </w:rPr>
        <w:t>xual and gender</w:t>
      </w:r>
      <w:r w:rsidR="003D4377">
        <w:rPr>
          <w:rFonts w:ascii="Times New Roman" w:hAnsi="Times New Roman" w:cs="Times New Roman"/>
        </w:rPr>
        <w:t>-</w:t>
      </w:r>
      <w:r>
        <w:rPr>
          <w:rFonts w:ascii="Times New Roman" w:hAnsi="Times New Roman" w:cs="Times New Roman"/>
        </w:rPr>
        <w:t xml:space="preserve">based violence </w:t>
      </w:r>
      <w:r w:rsidRPr="0086440E">
        <w:rPr>
          <w:rFonts w:ascii="Times New Roman" w:hAnsi="Times New Roman" w:cs="Times New Roman"/>
        </w:rPr>
        <w:t>is provided without any delay</w:t>
      </w:r>
      <w:r>
        <w:rPr>
          <w:rFonts w:ascii="Times New Roman" w:hAnsi="Times New Roman" w:cs="Times New Roman"/>
        </w:rPr>
        <w:t xml:space="preserve">. </w:t>
      </w:r>
    </w:p>
    <w:p w:rsidR="004A57D4" w:rsidRPr="0086440E" w:rsidRDefault="004A57D4" w:rsidP="004A57D4">
      <w:pPr>
        <w:pStyle w:val="ListParagraph"/>
        <w:numPr>
          <w:ilvl w:val="0"/>
          <w:numId w:val="28"/>
        </w:numPr>
        <w:spacing w:after="0" w:line="240" w:lineRule="auto"/>
        <w:jc w:val="both"/>
        <w:rPr>
          <w:rFonts w:ascii="Times New Roman" w:hAnsi="Times New Roman" w:cs="Times New Roman"/>
        </w:rPr>
      </w:pPr>
      <w:r w:rsidRPr="0086440E">
        <w:rPr>
          <w:rFonts w:ascii="Times New Roman" w:hAnsi="Times New Roman" w:cs="Times New Roman"/>
        </w:rPr>
        <w:t xml:space="preserve">Collaborate with the Ministry of Justice and the Ministry of Gender, Children, and Social Protection to ensure the full operation of safe homes and “one-stop” </w:t>
      </w:r>
      <w:proofErr w:type="spellStart"/>
      <w:r>
        <w:rPr>
          <w:rFonts w:ascii="Times New Roman" w:hAnsi="Times New Roman" w:cs="Times New Roman"/>
        </w:rPr>
        <w:t>centre</w:t>
      </w:r>
      <w:r w:rsidRPr="0086440E">
        <w:rPr>
          <w:rFonts w:ascii="Times New Roman" w:hAnsi="Times New Roman" w:cs="Times New Roman"/>
        </w:rPr>
        <w:t>s</w:t>
      </w:r>
      <w:proofErr w:type="spellEnd"/>
      <w:r w:rsidRPr="0086440E">
        <w:rPr>
          <w:rFonts w:ascii="Times New Roman" w:hAnsi="Times New Roman" w:cs="Times New Roman"/>
        </w:rPr>
        <w:t>, including provision of all necessary medical training and supplies.</w:t>
      </w:r>
    </w:p>
    <w:p w:rsidR="004A57D4" w:rsidRPr="0086440E" w:rsidRDefault="004A57D4" w:rsidP="004A57D4">
      <w:pPr>
        <w:pStyle w:val="ListParagraph"/>
        <w:numPr>
          <w:ilvl w:val="0"/>
          <w:numId w:val="28"/>
        </w:numPr>
        <w:spacing w:after="0" w:line="240" w:lineRule="auto"/>
        <w:jc w:val="both"/>
        <w:rPr>
          <w:rFonts w:ascii="Times New Roman" w:hAnsi="Times New Roman" w:cs="Times New Roman"/>
        </w:rPr>
      </w:pPr>
      <w:r w:rsidRPr="0086440E">
        <w:rPr>
          <w:rFonts w:ascii="Times New Roman" w:hAnsi="Times New Roman" w:cs="Times New Roman"/>
        </w:rPr>
        <w:t xml:space="preserve">Increase awareness on existing support mechanisms including the 72-hour window in which physical evidence can be collected from a survivor, </w:t>
      </w:r>
      <w:r>
        <w:rPr>
          <w:rFonts w:ascii="Times New Roman" w:hAnsi="Times New Roman" w:cs="Times New Roman"/>
        </w:rPr>
        <w:t>about the</w:t>
      </w:r>
      <w:r w:rsidRPr="0086440E">
        <w:rPr>
          <w:rFonts w:ascii="Times New Roman" w:hAnsi="Times New Roman" w:cs="Times New Roman"/>
        </w:rPr>
        <w:t xml:space="preserve"> location of one-stop </w:t>
      </w:r>
      <w:proofErr w:type="spellStart"/>
      <w:r>
        <w:rPr>
          <w:rFonts w:ascii="Times New Roman" w:hAnsi="Times New Roman" w:cs="Times New Roman"/>
        </w:rPr>
        <w:t>centre</w:t>
      </w:r>
      <w:r w:rsidRPr="0086440E">
        <w:rPr>
          <w:rFonts w:ascii="Times New Roman" w:hAnsi="Times New Roman" w:cs="Times New Roman"/>
        </w:rPr>
        <w:t>s</w:t>
      </w:r>
      <w:proofErr w:type="spellEnd"/>
      <w:r w:rsidRPr="0086440E">
        <w:rPr>
          <w:rFonts w:ascii="Times New Roman" w:hAnsi="Times New Roman" w:cs="Times New Roman"/>
        </w:rPr>
        <w:t xml:space="preserve"> and </w:t>
      </w:r>
      <w:r>
        <w:rPr>
          <w:rFonts w:ascii="Times New Roman" w:hAnsi="Times New Roman" w:cs="Times New Roman"/>
        </w:rPr>
        <w:t xml:space="preserve">the fact </w:t>
      </w:r>
      <w:r w:rsidRPr="0086440E">
        <w:rPr>
          <w:rFonts w:ascii="Times New Roman" w:hAnsi="Times New Roman" w:cs="Times New Roman"/>
        </w:rPr>
        <w:t>they are free of charge.</w:t>
      </w:r>
    </w:p>
    <w:p w:rsidR="004A57D4" w:rsidRPr="0086440E" w:rsidRDefault="004A57D4" w:rsidP="004A57D4">
      <w:pPr>
        <w:spacing w:line="240" w:lineRule="auto"/>
        <w:jc w:val="both"/>
        <w:rPr>
          <w:rFonts w:ascii="Times New Roman" w:hAnsi="Times New Roman" w:cs="Times New Roman"/>
        </w:rPr>
      </w:pPr>
    </w:p>
    <w:p w:rsidR="004A57D4" w:rsidRPr="0086440E" w:rsidRDefault="004A57D4" w:rsidP="004A57D4">
      <w:pPr>
        <w:spacing w:line="240" w:lineRule="auto"/>
        <w:jc w:val="both"/>
        <w:rPr>
          <w:rFonts w:ascii="Times New Roman" w:hAnsi="Times New Roman" w:cs="Times New Roman"/>
          <w:b/>
        </w:rPr>
      </w:pPr>
      <w:r w:rsidRPr="0086440E">
        <w:rPr>
          <w:rFonts w:ascii="Times New Roman" w:hAnsi="Times New Roman" w:cs="Times New Roman"/>
          <w:b/>
        </w:rPr>
        <w:t>To the Ministry of Internal Affairs:</w:t>
      </w:r>
    </w:p>
    <w:p w:rsidR="004A57D4" w:rsidRPr="0086440E" w:rsidRDefault="004A57D4" w:rsidP="004A57D4">
      <w:pPr>
        <w:pStyle w:val="ListParagraph"/>
        <w:numPr>
          <w:ilvl w:val="0"/>
          <w:numId w:val="33"/>
        </w:numPr>
        <w:spacing w:after="0" w:line="240" w:lineRule="auto"/>
        <w:jc w:val="both"/>
        <w:rPr>
          <w:rFonts w:ascii="Times New Roman" w:hAnsi="Times New Roman" w:cs="Times New Roman"/>
        </w:rPr>
      </w:pPr>
      <w:r w:rsidRPr="0086440E">
        <w:rPr>
          <w:rFonts w:ascii="Times New Roman" w:hAnsi="Times New Roman" w:cs="Times New Roman"/>
        </w:rPr>
        <w:t>Facilitate discussions with traditional actors</w:t>
      </w:r>
      <w:r>
        <w:rPr>
          <w:rFonts w:ascii="Times New Roman" w:hAnsi="Times New Roman" w:cs="Times New Roman"/>
        </w:rPr>
        <w:t xml:space="preserve">, </w:t>
      </w:r>
      <w:r w:rsidRPr="008078AC">
        <w:rPr>
          <w:rFonts w:ascii="Times New Roman" w:hAnsi="Times New Roman" w:cs="Times New Roman"/>
          <w:color w:val="000000" w:themeColor="text1"/>
        </w:rPr>
        <w:t>including Traditional Councils</w:t>
      </w:r>
      <w:r>
        <w:rPr>
          <w:rFonts w:ascii="Times New Roman" w:hAnsi="Times New Roman" w:cs="Times New Roman"/>
          <w:color w:val="00B050"/>
        </w:rPr>
        <w:t>,</w:t>
      </w:r>
      <w:r w:rsidRPr="00E8474A">
        <w:rPr>
          <w:rFonts w:ascii="Times New Roman" w:hAnsi="Times New Roman" w:cs="Times New Roman"/>
          <w:color w:val="00B050"/>
        </w:rPr>
        <w:t xml:space="preserve"> </w:t>
      </w:r>
      <w:r w:rsidRPr="0086440E">
        <w:rPr>
          <w:rFonts w:ascii="Times New Roman" w:hAnsi="Times New Roman" w:cs="Times New Roman"/>
        </w:rPr>
        <w:t>regarding the practice of “compromising” rap</w:t>
      </w:r>
      <w:r>
        <w:rPr>
          <w:rFonts w:ascii="Times New Roman" w:hAnsi="Times New Roman" w:cs="Times New Roman"/>
        </w:rPr>
        <w:t xml:space="preserve">e cases and the use of rape by </w:t>
      </w:r>
      <w:proofErr w:type="spellStart"/>
      <w:r>
        <w:rPr>
          <w:rFonts w:ascii="Times New Roman" w:hAnsi="Times New Roman" w:cs="Times New Roman"/>
        </w:rPr>
        <w:t>P</w:t>
      </w:r>
      <w:r w:rsidRPr="0086440E">
        <w:rPr>
          <w:rFonts w:ascii="Times New Roman" w:hAnsi="Times New Roman" w:cs="Times New Roman"/>
        </w:rPr>
        <w:t>oro</w:t>
      </w:r>
      <w:proofErr w:type="spellEnd"/>
      <w:r w:rsidRPr="0086440E">
        <w:rPr>
          <w:rFonts w:ascii="Times New Roman" w:hAnsi="Times New Roman" w:cs="Times New Roman"/>
        </w:rPr>
        <w:t xml:space="preserve"> </w:t>
      </w:r>
      <w:r>
        <w:rPr>
          <w:rFonts w:ascii="Times New Roman" w:hAnsi="Times New Roman" w:cs="Times New Roman"/>
        </w:rPr>
        <w:t>societies</w:t>
      </w:r>
      <w:r w:rsidRPr="0086440E">
        <w:rPr>
          <w:rFonts w:ascii="Times New Roman" w:hAnsi="Times New Roman" w:cs="Times New Roman"/>
        </w:rPr>
        <w:t xml:space="preserve"> to punish women for perceived contraventions of cultural norms.  </w:t>
      </w:r>
    </w:p>
    <w:p w:rsidR="004A57D4" w:rsidRPr="00CB7B4F" w:rsidRDefault="004A57D4" w:rsidP="004A57D4">
      <w:pPr>
        <w:pStyle w:val="ListParagraph"/>
        <w:numPr>
          <w:ilvl w:val="0"/>
          <w:numId w:val="33"/>
        </w:numPr>
        <w:spacing w:after="0" w:line="240" w:lineRule="auto"/>
        <w:jc w:val="both"/>
        <w:rPr>
          <w:rFonts w:ascii="Times New Roman" w:hAnsi="Times New Roman" w:cs="Times New Roman"/>
        </w:rPr>
      </w:pPr>
      <w:r>
        <w:rPr>
          <w:rFonts w:ascii="Times New Roman" w:hAnsi="Times New Roman" w:cs="Times New Roman"/>
        </w:rPr>
        <w:lastRenderedPageBreak/>
        <w:t>E</w:t>
      </w:r>
      <w:r w:rsidRPr="0086440E">
        <w:rPr>
          <w:rFonts w:ascii="Times New Roman" w:hAnsi="Times New Roman" w:cs="Times New Roman"/>
        </w:rPr>
        <w:t>nsure that tr</w:t>
      </w:r>
      <w:r>
        <w:rPr>
          <w:rFonts w:ascii="Times New Roman" w:hAnsi="Times New Roman" w:cs="Times New Roman"/>
        </w:rPr>
        <w:t>aditional and cultural practices are</w:t>
      </w:r>
      <w:r w:rsidRPr="0086440E">
        <w:rPr>
          <w:rFonts w:ascii="Times New Roman" w:hAnsi="Times New Roman" w:cs="Times New Roman"/>
        </w:rPr>
        <w:t xml:space="preserve"> in conformity with human rights standards</w:t>
      </w:r>
      <w:r>
        <w:rPr>
          <w:rFonts w:ascii="Times New Roman" w:hAnsi="Times New Roman" w:cs="Times New Roman"/>
        </w:rPr>
        <w:t>.</w:t>
      </w:r>
    </w:p>
    <w:p w:rsidR="004A57D4" w:rsidRPr="0086440E" w:rsidRDefault="004A57D4" w:rsidP="004A57D4">
      <w:pPr>
        <w:spacing w:line="240" w:lineRule="auto"/>
        <w:jc w:val="both"/>
        <w:rPr>
          <w:rFonts w:ascii="Times New Roman" w:hAnsi="Times New Roman" w:cs="Times New Roman"/>
        </w:rPr>
      </w:pPr>
    </w:p>
    <w:p w:rsidR="004A57D4" w:rsidRPr="00A06BF0" w:rsidRDefault="004A57D4" w:rsidP="004A57D4">
      <w:pPr>
        <w:spacing w:line="240" w:lineRule="auto"/>
        <w:jc w:val="both"/>
        <w:rPr>
          <w:rFonts w:ascii="Times New Roman" w:hAnsi="Times New Roman" w:cs="Times New Roman"/>
        </w:rPr>
      </w:pPr>
      <w:r w:rsidRPr="00F81093">
        <w:rPr>
          <w:rFonts w:ascii="Times New Roman" w:hAnsi="Times New Roman" w:cs="Times New Roman"/>
          <w:b/>
        </w:rPr>
        <w:t>To the Independent National Commission on Human Rights</w:t>
      </w:r>
      <w:r w:rsidRPr="00A06BF0">
        <w:rPr>
          <w:rFonts w:ascii="Times New Roman" w:hAnsi="Times New Roman" w:cs="Times New Roman"/>
          <w:b/>
        </w:rPr>
        <w:t>:</w:t>
      </w:r>
    </w:p>
    <w:p w:rsidR="004A57D4" w:rsidRPr="0086440E" w:rsidRDefault="004A57D4" w:rsidP="004A57D4">
      <w:pPr>
        <w:pStyle w:val="ListParagraph"/>
        <w:numPr>
          <w:ilvl w:val="0"/>
          <w:numId w:val="30"/>
        </w:numPr>
        <w:spacing w:after="0" w:line="240" w:lineRule="auto"/>
        <w:jc w:val="both"/>
        <w:rPr>
          <w:rFonts w:ascii="Times New Roman" w:hAnsi="Times New Roman" w:cs="Times New Roman"/>
        </w:rPr>
      </w:pPr>
      <w:r>
        <w:rPr>
          <w:rFonts w:ascii="Times New Roman" w:hAnsi="Times New Roman" w:cs="Times New Roman"/>
        </w:rPr>
        <w:t xml:space="preserve">Prioritize </w:t>
      </w:r>
      <w:r w:rsidRPr="0086440E">
        <w:rPr>
          <w:rFonts w:ascii="Times New Roman" w:hAnsi="Times New Roman" w:cs="Times New Roman"/>
        </w:rPr>
        <w:t>monitoring of rape and other forms of sexual violence and bring to the Government’s attention cases of police and judicial misconduct and corruption.</w:t>
      </w:r>
    </w:p>
    <w:p w:rsidR="004A57D4" w:rsidRPr="0086440E" w:rsidRDefault="004A57D4" w:rsidP="004A57D4">
      <w:pPr>
        <w:pStyle w:val="ListParagraph"/>
        <w:numPr>
          <w:ilvl w:val="0"/>
          <w:numId w:val="30"/>
        </w:numPr>
        <w:spacing w:after="0" w:line="240" w:lineRule="auto"/>
        <w:jc w:val="both"/>
        <w:rPr>
          <w:rFonts w:ascii="Times New Roman" w:hAnsi="Times New Roman" w:cs="Times New Roman"/>
        </w:rPr>
      </w:pPr>
      <w:r w:rsidRPr="0086440E">
        <w:rPr>
          <w:rFonts w:ascii="Times New Roman" w:hAnsi="Times New Roman" w:cs="Times New Roman"/>
        </w:rPr>
        <w:t>Advocate with</w:t>
      </w:r>
      <w:r>
        <w:rPr>
          <w:rFonts w:ascii="Times New Roman" w:hAnsi="Times New Roman" w:cs="Times New Roman"/>
        </w:rPr>
        <w:t xml:space="preserve"> the</w:t>
      </w:r>
      <w:r w:rsidRPr="0086440E">
        <w:rPr>
          <w:rFonts w:ascii="Times New Roman" w:hAnsi="Times New Roman" w:cs="Times New Roman"/>
        </w:rPr>
        <w:t xml:space="preserve"> Government for the implementation of Liberia’s international and regional human rights obligations in the area of sexual and gender-based violence, particular</w:t>
      </w:r>
      <w:r>
        <w:rPr>
          <w:rFonts w:ascii="Times New Roman" w:hAnsi="Times New Roman" w:cs="Times New Roman"/>
        </w:rPr>
        <w:t>ly</w:t>
      </w:r>
      <w:r w:rsidRPr="0086440E">
        <w:rPr>
          <w:rFonts w:ascii="Times New Roman" w:hAnsi="Times New Roman" w:cs="Times New Roman"/>
        </w:rPr>
        <w:t xml:space="preserve"> for the implementation of UPR recommendations, as reflected in Liberia’s National Human Rights Action Plan.</w:t>
      </w:r>
    </w:p>
    <w:p w:rsidR="004A57D4" w:rsidRPr="0086440E" w:rsidRDefault="004A57D4" w:rsidP="004A57D4">
      <w:pPr>
        <w:pStyle w:val="ListParagraph"/>
        <w:numPr>
          <w:ilvl w:val="0"/>
          <w:numId w:val="30"/>
        </w:numPr>
        <w:spacing w:after="0" w:line="240" w:lineRule="auto"/>
        <w:jc w:val="both"/>
        <w:rPr>
          <w:rFonts w:ascii="Times New Roman" w:hAnsi="Times New Roman" w:cs="Times New Roman"/>
        </w:rPr>
      </w:pPr>
      <w:r>
        <w:rPr>
          <w:rFonts w:ascii="Times New Roman" w:hAnsi="Times New Roman" w:cs="Times New Roman"/>
        </w:rPr>
        <w:t xml:space="preserve">Engage with </w:t>
      </w:r>
      <w:r w:rsidRPr="0086440E">
        <w:rPr>
          <w:rFonts w:ascii="Times New Roman" w:hAnsi="Times New Roman" w:cs="Times New Roman"/>
        </w:rPr>
        <w:t>international and regional human rights mechanisms</w:t>
      </w:r>
      <w:r>
        <w:rPr>
          <w:rFonts w:ascii="Times New Roman" w:hAnsi="Times New Roman" w:cs="Times New Roman"/>
        </w:rPr>
        <w:t>,</w:t>
      </w:r>
      <w:r w:rsidRPr="0086440E">
        <w:rPr>
          <w:rFonts w:ascii="Times New Roman" w:hAnsi="Times New Roman" w:cs="Times New Roman"/>
        </w:rPr>
        <w:t xml:space="preserve"> such as the UPR and treaty</w:t>
      </w:r>
      <w:r>
        <w:rPr>
          <w:rFonts w:ascii="Times New Roman" w:hAnsi="Times New Roman" w:cs="Times New Roman"/>
        </w:rPr>
        <w:t xml:space="preserve"> bodies, </w:t>
      </w:r>
      <w:r w:rsidRPr="0086440E">
        <w:rPr>
          <w:rFonts w:ascii="Times New Roman" w:hAnsi="Times New Roman" w:cs="Times New Roman"/>
        </w:rPr>
        <w:t>to continue to draw attention to the issue of sexual and gender-based violence.</w:t>
      </w:r>
    </w:p>
    <w:p w:rsidR="004A57D4" w:rsidRPr="0086440E" w:rsidRDefault="004A57D4" w:rsidP="004A57D4">
      <w:pPr>
        <w:pStyle w:val="ListParagraph"/>
        <w:numPr>
          <w:ilvl w:val="0"/>
          <w:numId w:val="30"/>
        </w:numPr>
        <w:spacing w:after="0" w:line="240" w:lineRule="auto"/>
        <w:jc w:val="both"/>
        <w:rPr>
          <w:rFonts w:ascii="Times New Roman" w:hAnsi="Times New Roman" w:cs="Times New Roman"/>
        </w:rPr>
      </w:pPr>
      <w:r w:rsidRPr="0086440E">
        <w:rPr>
          <w:rFonts w:ascii="Times New Roman" w:hAnsi="Times New Roman" w:cs="Times New Roman"/>
        </w:rPr>
        <w:t xml:space="preserve">Advocate for </w:t>
      </w:r>
      <w:r>
        <w:rPr>
          <w:rFonts w:ascii="Times New Roman" w:hAnsi="Times New Roman" w:cs="Times New Roman"/>
        </w:rPr>
        <w:t xml:space="preserve">the </w:t>
      </w:r>
      <w:r w:rsidRPr="0086440E">
        <w:rPr>
          <w:rFonts w:ascii="Times New Roman" w:hAnsi="Times New Roman" w:cs="Times New Roman"/>
        </w:rPr>
        <w:t>swift passage of the Domestic Violence Act.</w:t>
      </w:r>
    </w:p>
    <w:p w:rsidR="004A57D4" w:rsidRPr="0086440E" w:rsidRDefault="004A57D4" w:rsidP="004A57D4">
      <w:pPr>
        <w:spacing w:line="240" w:lineRule="auto"/>
        <w:jc w:val="both"/>
        <w:rPr>
          <w:rFonts w:ascii="Times New Roman" w:hAnsi="Times New Roman" w:cs="Times New Roman"/>
        </w:rPr>
      </w:pPr>
    </w:p>
    <w:p w:rsidR="004A57D4" w:rsidRPr="00A06BF0" w:rsidRDefault="004A57D4" w:rsidP="004A57D4">
      <w:pPr>
        <w:spacing w:line="240" w:lineRule="auto"/>
        <w:jc w:val="both"/>
        <w:rPr>
          <w:rFonts w:ascii="Times New Roman" w:hAnsi="Times New Roman" w:cs="Times New Roman"/>
        </w:rPr>
      </w:pPr>
      <w:r w:rsidRPr="00F81093">
        <w:rPr>
          <w:rFonts w:ascii="Times New Roman" w:hAnsi="Times New Roman" w:cs="Times New Roman"/>
          <w:b/>
        </w:rPr>
        <w:t>To the Law Reform Commission</w:t>
      </w:r>
      <w:r w:rsidRPr="00A06BF0">
        <w:rPr>
          <w:rFonts w:ascii="Times New Roman" w:hAnsi="Times New Roman" w:cs="Times New Roman"/>
        </w:rPr>
        <w:t>:</w:t>
      </w:r>
    </w:p>
    <w:p w:rsidR="004A57D4" w:rsidRPr="0086440E" w:rsidRDefault="004A57D4" w:rsidP="004A57D4">
      <w:pPr>
        <w:pStyle w:val="ListParagraph"/>
        <w:numPr>
          <w:ilvl w:val="0"/>
          <w:numId w:val="29"/>
        </w:numPr>
        <w:spacing w:after="0" w:line="240" w:lineRule="auto"/>
        <w:jc w:val="both"/>
        <w:rPr>
          <w:rFonts w:ascii="Times New Roman" w:hAnsi="Times New Roman" w:cs="Times New Roman"/>
        </w:rPr>
      </w:pPr>
      <w:r w:rsidRPr="0086440E">
        <w:rPr>
          <w:rFonts w:ascii="Times New Roman" w:hAnsi="Times New Roman" w:cs="Times New Roman"/>
        </w:rPr>
        <w:t>Collaborate with the judiciary to clarify relevant legal and procedural issues among judges, magistrates, and other legal practitioners.</w:t>
      </w:r>
    </w:p>
    <w:p w:rsidR="004A57D4" w:rsidRPr="0086440E" w:rsidRDefault="004A57D4" w:rsidP="004A57D4">
      <w:pPr>
        <w:pStyle w:val="ListParagraph"/>
        <w:numPr>
          <w:ilvl w:val="0"/>
          <w:numId w:val="29"/>
        </w:numPr>
        <w:spacing w:after="0" w:line="240" w:lineRule="auto"/>
        <w:jc w:val="both"/>
        <w:rPr>
          <w:rFonts w:ascii="Times New Roman" w:hAnsi="Times New Roman" w:cs="Times New Roman"/>
        </w:rPr>
      </w:pPr>
      <w:r w:rsidRPr="0086440E">
        <w:rPr>
          <w:rFonts w:ascii="Times New Roman" w:hAnsi="Times New Roman" w:cs="Times New Roman"/>
        </w:rPr>
        <w:t>Collaborate with the Ministry of Justice and the Ministry of Gender, Children, and Social Protection to conduct public awareness and education on rape reporting and rape laws (similar to public education and awareness conducted on the inheritance law).</w:t>
      </w:r>
    </w:p>
    <w:p w:rsidR="004A57D4" w:rsidRPr="0086440E" w:rsidRDefault="004A57D4" w:rsidP="004A57D4">
      <w:pPr>
        <w:spacing w:line="240" w:lineRule="auto"/>
        <w:jc w:val="both"/>
        <w:rPr>
          <w:rFonts w:ascii="Times New Roman" w:hAnsi="Times New Roman" w:cs="Times New Roman"/>
        </w:rPr>
      </w:pPr>
    </w:p>
    <w:p w:rsidR="004A57D4" w:rsidRPr="00A06BF0" w:rsidRDefault="004A57D4" w:rsidP="004A57D4">
      <w:pPr>
        <w:spacing w:line="240" w:lineRule="auto"/>
        <w:jc w:val="both"/>
        <w:rPr>
          <w:rFonts w:ascii="Times New Roman" w:hAnsi="Times New Roman" w:cs="Times New Roman"/>
          <w:b/>
        </w:rPr>
      </w:pPr>
      <w:r w:rsidRPr="00F81093">
        <w:rPr>
          <w:rFonts w:ascii="Times New Roman" w:hAnsi="Times New Roman" w:cs="Times New Roman"/>
          <w:b/>
        </w:rPr>
        <w:t>To civil society organizations</w:t>
      </w:r>
      <w:r w:rsidRPr="00A06BF0">
        <w:rPr>
          <w:rFonts w:ascii="Times New Roman" w:hAnsi="Times New Roman" w:cs="Times New Roman"/>
          <w:b/>
        </w:rPr>
        <w:t>:</w:t>
      </w:r>
    </w:p>
    <w:p w:rsidR="004A57D4" w:rsidRPr="0086440E" w:rsidRDefault="004A57D4" w:rsidP="004A57D4">
      <w:pPr>
        <w:pStyle w:val="ListParagraph"/>
        <w:numPr>
          <w:ilvl w:val="0"/>
          <w:numId w:val="31"/>
        </w:numPr>
        <w:spacing w:after="0" w:line="240" w:lineRule="auto"/>
        <w:jc w:val="both"/>
        <w:rPr>
          <w:rFonts w:ascii="Times New Roman" w:hAnsi="Times New Roman" w:cs="Times New Roman"/>
        </w:rPr>
      </w:pPr>
      <w:r w:rsidRPr="0086440E">
        <w:rPr>
          <w:rFonts w:ascii="Times New Roman" w:hAnsi="Times New Roman" w:cs="Times New Roman"/>
        </w:rPr>
        <w:t xml:space="preserve">Include the human rights implications of impunity for sexual violence in </w:t>
      </w:r>
      <w:r>
        <w:rPr>
          <w:rFonts w:ascii="Times New Roman" w:hAnsi="Times New Roman" w:cs="Times New Roman"/>
        </w:rPr>
        <w:t xml:space="preserve">advocacy </w:t>
      </w:r>
      <w:r w:rsidRPr="0086440E">
        <w:rPr>
          <w:rFonts w:ascii="Times New Roman" w:hAnsi="Times New Roman" w:cs="Times New Roman"/>
        </w:rPr>
        <w:t>strategies</w:t>
      </w:r>
      <w:r>
        <w:rPr>
          <w:rFonts w:ascii="Times New Roman" w:hAnsi="Times New Roman" w:cs="Times New Roman"/>
        </w:rPr>
        <w:t>,</w:t>
      </w:r>
      <w:r w:rsidRPr="0086440E">
        <w:rPr>
          <w:rFonts w:ascii="Times New Roman" w:hAnsi="Times New Roman" w:cs="Times New Roman"/>
        </w:rPr>
        <w:t xml:space="preserve"> and regularly provide information on human rights violations related to sexual violence in public reports.</w:t>
      </w:r>
    </w:p>
    <w:p w:rsidR="004A57D4" w:rsidRPr="0086440E" w:rsidRDefault="004A57D4" w:rsidP="004A57D4">
      <w:pPr>
        <w:pStyle w:val="ListParagraph"/>
        <w:numPr>
          <w:ilvl w:val="0"/>
          <w:numId w:val="31"/>
        </w:numPr>
        <w:spacing w:after="0" w:line="240" w:lineRule="auto"/>
        <w:jc w:val="both"/>
        <w:rPr>
          <w:rFonts w:ascii="Times New Roman" w:hAnsi="Times New Roman" w:cs="Times New Roman"/>
        </w:rPr>
      </w:pPr>
      <w:r w:rsidRPr="0086440E">
        <w:rPr>
          <w:rFonts w:ascii="Times New Roman" w:hAnsi="Times New Roman" w:cs="Times New Roman"/>
        </w:rPr>
        <w:t xml:space="preserve">Collaborate with the Independent National Commission on Human Rights to advocate for </w:t>
      </w:r>
      <w:r>
        <w:rPr>
          <w:rFonts w:ascii="Times New Roman" w:hAnsi="Times New Roman" w:cs="Times New Roman"/>
        </w:rPr>
        <w:t xml:space="preserve">the </w:t>
      </w:r>
      <w:r w:rsidRPr="0086440E">
        <w:rPr>
          <w:rFonts w:ascii="Times New Roman" w:hAnsi="Times New Roman" w:cs="Times New Roman"/>
        </w:rPr>
        <w:t>speedy passage of the Domestic Violence Act.</w:t>
      </w:r>
    </w:p>
    <w:p w:rsidR="004A57D4" w:rsidRPr="0086440E" w:rsidRDefault="004A57D4" w:rsidP="004A57D4">
      <w:pPr>
        <w:pStyle w:val="ListParagraph"/>
        <w:numPr>
          <w:ilvl w:val="0"/>
          <w:numId w:val="31"/>
        </w:numPr>
        <w:spacing w:after="0" w:line="240" w:lineRule="auto"/>
        <w:jc w:val="both"/>
        <w:rPr>
          <w:rFonts w:ascii="Times New Roman" w:hAnsi="Times New Roman" w:cs="Times New Roman"/>
        </w:rPr>
      </w:pPr>
      <w:r w:rsidRPr="0086440E">
        <w:rPr>
          <w:rFonts w:ascii="Times New Roman" w:hAnsi="Times New Roman" w:cs="Times New Roman"/>
        </w:rPr>
        <w:t xml:space="preserve">Engage with the Government and the Independent National Commission on Human Rights to develop and conduct sensitization and public awareness on </w:t>
      </w:r>
      <w:r>
        <w:rPr>
          <w:rFonts w:ascii="Times New Roman" w:hAnsi="Times New Roman" w:cs="Times New Roman"/>
        </w:rPr>
        <w:t xml:space="preserve">laws relating to </w:t>
      </w:r>
      <w:r w:rsidRPr="0086440E">
        <w:rPr>
          <w:rFonts w:ascii="Times New Roman" w:hAnsi="Times New Roman" w:cs="Times New Roman"/>
        </w:rPr>
        <w:t>sexual violence and provide resources for reporting rape and supporting survivors.</w:t>
      </w:r>
    </w:p>
    <w:p w:rsidR="004A57D4" w:rsidRPr="0086440E" w:rsidRDefault="004A57D4" w:rsidP="004A57D4">
      <w:pPr>
        <w:pStyle w:val="ListParagraph"/>
        <w:numPr>
          <w:ilvl w:val="0"/>
          <w:numId w:val="31"/>
        </w:numPr>
        <w:spacing w:after="0" w:line="240" w:lineRule="auto"/>
        <w:jc w:val="both"/>
        <w:rPr>
          <w:rFonts w:ascii="Times New Roman" w:hAnsi="Times New Roman" w:cs="Times New Roman"/>
        </w:rPr>
      </w:pPr>
      <w:r w:rsidRPr="0086440E">
        <w:rPr>
          <w:rFonts w:ascii="Times New Roman" w:hAnsi="Times New Roman" w:cs="Times New Roman"/>
        </w:rPr>
        <w:t xml:space="preserve">Organize awareness-raising campaigns to fight </w:t>
      </w:r>
      <w:r>
        <w:rPr>
          <w:rFonts w:ascii="Times New Roman" w:hAnsi="Times New Roman" w:cs="Times New Roman"/>
        </w:rPr>
        <w:t xml:space="preserve">against </w:t>
      </w:r>
      <w:r w:rsidRPr="0086440E">
        <w:rPr>
          <w:rFonts w:ascii="Times New Roman" w:hAnsi="Times New Roman" w:cs="Times New Roman"/>
        </w:rPr>
        <w:t>violence against women on a regular basis, and at all levels.</w:t>
      </w:r>
    </w:p>
    <w:p w:rsidR="004A57D4" w:rsidRPr="0086440E" w:rsidRDefault="004A57D4" w:rsidP="004A57D4">
      <w:pPr>
        <w:spacing w:line="240" w:lineRule="auto"/>
        <w:jc w:val="both"/>
        <w:rPr>
          <w:rFonts w:ascii="Times New Roman" w:hAnsi="Times New Roman" w:cs="Times New Roman"/>
        </w:rPr>
      </w:pPr>
    </w:p>
    <w:p w:rsidR="004A57D4" w:rsidRPr="00A06BF0" w:rsidRDefault="004A57D4" w:rsidP="004A57D4">
      <w:pPr>
        <w:spacing w:line="240" w:lineRule="auto"/>
        <w:jc w:val="both"/>
        <w:rPr>
          <w:rFonts w:ascii="Times New Roman" w:hAnsi="Times New Roman" w:cs="Times New Roman"/>
        </w:rPr>
      </w:pPr>
      <w:r w:rsidRPr="00F81093">
        <w:rPr>
          <w:rFonts w:ascii="Times New Roman" w:hAnsi="Times New Roman" w:cs="Times New Roman"/>
          <w:b/>
        </w:rPr>
        <w:t>To the United Nations and other international partners</w:t>
      </w:r>
      <w:r w:rsidRPr="00A06BF0">
        <w:rPr>
          <w:rFonts w:ascii="Times New Roman" w:hAnsi="Times New Roman" w:cs="Times New Roman"/>
          <w:b/>
        </w:rPr>
        <w:t>:</w:t>
      </w:r>
    </w:p>
    <w:p w:rsidR="004A57D4" w:rsidRPr="0086440E" w:rsidRDefault="004A57D4" w:rsidP="004A57D4">
      <w:pPr>
        <w:pStyle w:val="ListParagraph"/>
        <w:numPr>
          <w:ilvl w:val="0"/>
          <w:numId w:val="32"/>
        </w:numPr>
        <w:spacing w:after="0" w:line="240" w:lineRule="auto"/>
        <w:jc w:val="both"/>
        <w:rPr>
          <w:rFonts w:ascii="Times New Roman" w:hAnsi="Times New Roman" w:cs="Times New Roman"/>
        </w:rPr>
      </w:pPr>
      <w:r w:rsidRPr="0086440E">
        <w:rPr>
          <w:rFonts w:ascii="Times New Roman" w:hAnsi="Times New Roman" w:cs="Times New Roman"/>
        </w:rPr>
        <w:t>Continue to provide technical support to the Government, the Independent National Commission on Human Rights and civil society to support initiatives aimed at addressing sexual violence</w:t>
      </w:r>
      <w:r>
        <w:rPr>
          <w:rFonts w:ascii="Times New Roman" w:hAnsi="Times New Roman" w:cs="Times New Roman"/>
        </w:rPr>
        <w:t>;</w:t>
      </w:r>
      <w:r w:rsidRPr="0086440E">
        <w:rPr>
          <w:rFonts w:ascii="Times New Roman" w:hAnsi="Times New Roman" w:cs="Times New Roman"/>
        </w:rPr>
        <w:t xml:space="preserve"> support these actors in networking with international human rights monitoring mechanisms for appropriate assistance. </w:t>
      </w:r>
    </w:p>
    <w:p w:rsidR="004A57D4" w:rsidRPr="0086440E" w:rsidRDefault="004A57D4" w:rsidP="004A57D4">
      <w:pPr>
        <w:pStyle w:val="ListParagraph"/>
        <w:numPr>
          <w:ilvl w:val="0"/>
          <w:numId w:val="32"/>
        </w:numPr>
        <w:spacing w:after="0" w:line="240" w:lineRule="auto"/>
        <w:jc w:val="both"/>
        <w:rPr>
          <w:rFonts w:ascii="Times New Roman" w:hAnsi="Times New Roman" w:cs="Times New Roman"/>
        </w:rPr>
      </w:pPr>
      <w:r w:rsidRPr="0086440E">
        <w:rPr>
          <w:rFonts w:ascii="Times New Roman" w:hAnsi="Times New Roman" w:cs="Times New Roman"/>
        </w:rPr>
        <w:t>Promote e</w:t>
      </w:r>
      <w:r>
        <w:rPr>
          <w:rFonts w:ascii="Times New Roman" w:hAnsi="Times New Roman" w:cs="Times New Roman"/>
        </w:rPr>
        <w:t>ffective coordination among United Nations A</w:t>
      </w:r>
      <w:r w:rsidRPr="0086440E">
        <w:rPr>
          <w:rFonts w:ascii="Times New Roman" w:hAnsi="Times New Roman" w:cs="Times New Roman"/>
        </w:rPr>
        <w:t>gencies</w:t>
      </w:r>
      <w:r>
        <w:rPr>
          <w:rFonts w:ascii="Times New Roman" w:hAnsi="Times New Roman" w:cs="Times New Roman"/>
        </w:rPr>
        <w:t xml:space="preserve"> Funds and </w:t>
      </w:r>
      <w:proofErr w:type="spellStart"/>
      <w:r>
        <w:rPr>
          <w:rFonts w:ascii="Times New Roman" w:hAnsi="Times New Roman" w:cs="Times New Roman"/>
        </w:rPr>
        <w:t>Programmes</w:t>
      </w:r>
      <w:proofErr w:type="spellEnd"/>
      <w:r w:rsidRPr="0086440E">
        <w:rPr>
          <w:rFonts w:ascii="Times New Roman" w:hAnsi="Times New Roman" w:cs="Times New Roman"/>
        </w:rPr>
        <w:t xml:space="preserve"> and international partners contributing to the Joint </w:t>
      </w:r>
      <w:proofErr w:type="spellStart"/>
      <w:r w:rsidRPr="0086440E">
        <w:rPr>
          <w:rFonts w:ascii="Times New Roman" w:hAnsi="Times New Roman" w:cs="Times New Roman"/>
        </w:rPr>
        <w:t>Programme</w:t>
      </w:r>
      <w:proofErr w:type="spellEnd"/>
      <w:r w:rsidRPr="0086440E">
        <w:rPr>
          <w:rFonts w:ascii="Times New Roman" w:hAnsi="Times New Roman" w:cs="Times New Roman"/>
        </w:rPr>
        <w:t xml:space="preserve"> on Sexual and Gender-Based Violence and other SGBV capacity support. </w:t>
      </w:r>
    </w:p>
    <w:p w:rsidR="004A57D4" w:rsidRPr="0086440E" w:rsidRDefault="004A57D4" w:rsidP="004A57D4">
      <w:pPr>
        <w:pStyle w:val="ListParagraph"/>
        <w:numPr>
          <w:ilvl w:val="0"/>
          <w:numId w:val="32"/>
        </w:numPr>
        <w:spacing w:after="0" w:line="240" w:lineRule="auto"/>
        <w:jc w:val="both"/>
        <w:rPr>
          <w:rFonts w:ascii="Times New Roman" w:hAnsi="Times New Roman" w:cs="Times New Roman"/>
        </w:rPr>
      </w:pPr>
      <w:r w:rsidRPr="0086440E">
        <w:rPr>
          <w:rFonts w:ascii="Times New Roman" w:hAnsi="Times New Roman" w:cs="Times New Roman"/>
        </w:rPr>
        <w:t>Ensure that any efforts undertaken to address sexual violence are founded on a human rights-based approach, with the active participation of all relevant stakeholders, especially women, children and persons with disabilities.</w:t>
      </w:r>
    </w:p>
    <w:p w:rsidR="004A57D4" w:rsidRPr="00B026A9" w:rsidRDefault="004A57D4" w:rsidP="004A57D4">
      <w:pPr>
        <w:pStyle w:val="ListParagraph"/>
        <w:numPr>
          <w:ilvl w:val="0"/>
          <w:numId w:val="32"/>
        </w:numPr>
        <w:spacing w:after="0" w:line="240" w:lineRule="auto"/>
        <w:jc w:val="both"/>
        <w:rPr>
          <w:rFonts w:ascii="Times New Roman" w:hAnsi="Times New Roman" w:cs="Times New Roman"/>
        </w:rPr>
      </w:pPr>
      <w:r w:rsidRPr="00B026A9">
        <w:rPr>
          <w:rFonts w:ascii="Times New Roman" w:hAnsi="Times New Roman" w:cs="Times New Roman"/>
        </w:rPr>
        <w:lastRenderedPageBreak/>
        <w:t>Use good offices and advocacy to remind the Government of Liberia of its international human rights commitments, including through the UPR, Special Procedures and United Nations treaty body mechanisms.</w:t>
      </w:r>
    </w:p>
    <w:p w:rsidR="004A57D4" w:rsidRPr="0086440E" w:rsidRDefault="004A57D4" w:rsidP="004A57D4">
      <w:pPr>
        <w:spacing w:line="240" w:lineRule="auto"/>
        <w:jc w:val="both"/>
        <w:rPr>
          <w:rFonts w:ascii="Times New Roman" w:hAnsi="Times New Roman" w:cs="Times New Roman"/>
        </w:rPr>
      </w:pPr>
    </w:p>
    <w:p w:rsidR="004A57D4" w:rsidRPr="00CB7B4F" w:rsidRDefault="004A57D4" w:rsidP="004A57D4">
      <w:pPr>
        <w:spacing w:line="240" w:lineRule="auto"/>
      </w:pPr>
    </w:p>
    <w:p w:rsidR="00CB7B4F" w:rsidRPr="0086440E" w:rsidRDefault="00CB7B4F" w:rsidP="00C51A3B">
      <w:pPr>
        <w:spacing w:line="240" w:lineRule="auto"/>
        <w:jc w:val="both"/>
        <w:rPr>
          <w:rFonts w:ascii="Times New Roman" w:hAnsi="Times New Roman" w:cs="Times New Roman"/>
        </w:rPr>
      </w:pPr>
    </w:p>
    <w:p w:rsidR="00CB7B4F" w:rsidRPr="00CB7B4F" w:rsidRDefault="00CB7B4F" w:rsidP="00C51A3B">
      <w:pPr>
        <w:spacing w:line="240" w:lineRule="auto"/>
      </w:pPr>
    </w:p>
    <w:sectPr w:rsidR="00CB7B4F" w:rsidRPr="00CB7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79" w:rsidRDefault="00E56F79" w:rsidP="000B1C91">
      <w:pPr>
        <w:spacing w:after="0" w:line="240" w:lineRule="auto"/>
      </w:pPr>
      <w:r>
        <w:separator/>
      </w:r>
    </w:p>
  </w:endnote>
  <w:endnote w:type="continuationSeparator" w:id="0">
    <w:p w:rsidR="00E56F79" w:rsidRDefault="00E56F79" w:rsidP="000B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D1" w:rsidRDefault="002E39D1" w:rsidP="003F14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9D1" w:rsidRDefault="002E39D1" w:rsidP="003F14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D1" w:rsidRDefault="002E39D1">
    <w:pPr>
      <w:pStyle w:val="Footer"/>
      <w:jc w:val="center"/>
    </w:pPr>
  </w:p>
  <w:p w:rsidR="002E39D1" w:rsidRDefault="002E39D1" w:rsidP="003F146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D1" w:rsidRDefault="002E39D1">
    <w:pPr>
      <w:pStyle w:val="Footer"/>
      <w:jc w:val="center"/>
    </w:pPr>
  </w:p>
  <w:p w:rsidR="002E39D1" w:rsidRDefault="002E39D1">
    <w:pPr>
      <w:pStyle w:val="Footer"/>
    </w:pPr>
    <w:r>
      <w:fldChar w:fldCharType="begin"/>
    </w:r>
    <w:r>
      <w:instrText xml:space="preserve"> PAGE   \* MERGEFORMAT </w:instrText>
    </w:r>
    <w:r>
      <w:fldChar w:fldCharType="separate"/>
    </w:r>
    <w:r w:rsidR="004F06FD">
      <w:rPr>
        <w:noProof/>
      </w:rPr>
      <w:t xml:space="preserve">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79" w:rsidRDefault="00E56F79" w:rsidP="000B1C91">
      <w:pPr>
        <w:spacing w:after="0" w:line="240" w:lineRule="auto"/>
      </w:pPr>
      <w:r>
        <w:separator/>
      </w:r>
    </w:p>
  </w:footnote>
  <w:footnote w:type="continuationSeparator" w:id="0">
    <w:p w:rsidR="00E56F79" w:rsidRDefault="00E56F79" w:rsidP="000B1C91">
      <w:pPr>
        <w:spacing w:after="0" w:line="240" w:lineRule="auto"/>
      </w:pPr>
      <w:r>
        <w:continuationSeparator/>
      </w:r>
    </w:p>
  </w:footnote>
  <w:footnote w:id="1">
    <w:p w:rsidR="002E39D1" w:rsidRPr="009D2401" w:rsidRDefault="002E39D1" w:rsidP="00CB7B4F">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Formerly known as the Ministry of Gender and Development.</w:t>
      </w:r>
      <w:proofErr w:type="gramEnd"/>
    </w:p>
  </w:footnote>
  <w:footnote w:id="2">
    <w:p w:rsidR="002E39D1" w:rsidRPr="001B3391" w:rsidRDefault="002E39D1" w:rsidP="00557C82">
      <w:pPr>
        <w:pStyle w:val="FootnoteText"/>
        <w:jc w:val="both"/>
        <w:rPr>
          <w:rFonts w:ascii="Times New Roman" w:hAnsi="Times New Roman" w:cs="Times New Roman"/>
          <w:sz w:val="18"/>
          <w:szCs w:val="18"/>
        </w:rPr>
      </w:pPr>
      <w:r w:rsidRPr="001B3391">
        <w:rPr>
          <w:rStyle w:val="FootnoteReference"/>
          <w:rFonts w:ascii="Times New Roman" w:hAnsi="Times New Roman" w:cs="Times New Roman"/>
          <w:sz w:val="18"/>
          <w:szCs w:val="18"/>
        </w:rPr>
        <w:footnoteRef/>
      </w:r>
      <w:r w:rsidRPr="00822AB0">
        <w:rPr>
          <w:rFonts w:ascii="Times New Roman" w:hAnsi="Times New Roman"/>
          <w:sz w:val="18"/>
          <w:szCs w:val="18"/>
        </w:rPr>
        <w:t xml:space="preserve"> </w:t>
      </w:r>
      <w:proofErr w:type="gramStart"/>
      <w:r w:rsidRPr="00822AB0">
        <w:rPr>
          <w:rFonts w:ascii="Times New Roman" w:hAnsi="Times New Roman"/>
          <w:sz w:val="18"/>
          <w:szCs w:val="18"/>
        </w:rPr>
        <w:t>Security Council resolution 2239, para.</w:t>
      </w:r>
      <w:proofErr w:type="gramEnd"/>
      <w:r w:rsidRPr="00822AB0">
        <w:rPr>
          <w:rFonts w:ascii="Times New Roman" w:hAnsi="Times New Roman"/>
          <w:sz w:val="18"/>
          <w:szCs w:val="18"/>
        </w:rPr>
        <w:t xml:space="preserve"> </w:t>
      </w:r>
      <w:proofErr w:type="gramStart"/>
      <w:r w:rsidRPr="008229A9">
        <w:rPr>
          <w:rFonts w:ascii="Times New Roman" w:hAnsi="Times New Roman"/>
          <w:sz w:val="18"/>
          <w:szCs w:val="18"/>
          <w:lang w:val="en-GB"/>
        </w:rPr>
        <w:t xml:space="preserve">10(c), UN Doc. </w:t>
      </w:r>
      <w:r w:rsidRPr="001B3391">
        <w:rPr>
          <w:rFonts w:ascii="Times New Roman" w:hAnsi="Times New Roman" w:cs="Times New Roman"/>
          <w:sz w:val="18"/>
          <w:szCs w:val="18"/>
        </w:rPr>
        <w:t>S/RES/2239 (17 September 2015)</w:t>
      </w:r>
      <w:r>
        <w:rPr>
          <w:rFonts w:ascii="Times New Roman" w:hAnsi="Times New Roman" w:cs="Times New Roman"/>
          <w:sz w:val="18"/>
          <w:szCs w:val="18"/>
        </w:rPr>
        <w:t xml:space="preserve"> § 8</w:t>
      </w:r>
      <w:r w:rsidRPr="001B3391">
        <w:rPr>
          <w:rFonts w:ascii="Times New Roman" w:hAnsi="Times New Roman" w:cs="Times New Roman"/>
          <w:sz w:val="18"/>
          <w:szCs w:val="18"/>
        </w:rPr>
        <w:t>.</w:t>
      </w:r>
      <w:proofErr w:type="gramEnd"/>
      <w:r w:rsidRPr="001B3391">
        <w:rPr>
          <w:rFonts w:ascii="Times New Roman" w:hAnsi="Times New Roman" w:cs="Times New Roman"/>
          <w:sz w:val="18"/>
          <w:szCs w:val="18"/>
        </w:rPr>
        <w:t xml:space="preserve"> </w:t>
      </w:r>
    </w:p>
  </w:footnote>
  <w:footnote w:id="3">
    <w:p w:rsidR="002E39D1" w:rsidRPr="001B3391" w:rsidRDefault="002E39D1" w:rsidP="006B64C5">
      <w:pPr>
        <w:pStyle w:val="FootnoteText"/>
        <w:jc w:val="both"/>
        <w:rPr>
          <w:rFonts w:ascii="Times New Roman" w:hAnsi="Times New Roman" w:cs="Times New Roman"/>
          <w:sz w:val="18"/>
          <w:szCs w:val="18"/>
        </w:rPr>
      </w:pPr>
      <w:r w:rsidRPr="001B3391">
        <w:rPr>
          <w:rStyle w:val="FootnoteReference"/>
          <w:rFonts w:ascii="Times New Roman" w:hAnsi="Times New Roman" w:cs="Times New Roman"/>
          <w:sz w:val="18"/>
          <w:szCs w:val="18"/>
        </w:rPr>
        <w:footnoteRef/>
      </w:r>
      <w:r w:rsidRPr="001B3391">
        <w:rPr>
          <w:rFonts w:ascii="Times New Roman" w:hAnsi="Times New Roman" w:cs="Times New Roman"/>
          <w:sz w:val="18"/>
          <w:szCs w:val="18"/>
        </w:rPr>
        <w:t xml:space="preserve"> </w:t>
      </w:r>
      <w:r>
        <w:rPr>
          <w:rFonts w:ascii="Times New Roman" w:hAnsi="Times New Roman" w:cs="Times New Roman"/>
          <w:sz w:val="18"/>
          <w:szCs w:val="18"/>
        </w:rPr>
        <w:t xml:space="preserve">Report available at: </w:t>
      </w:r>
      <w:r w:rsidRPr="001B3391">
        <w:rPr>
          <w:rFonts w:ascii="Times New Roman" w:hAnsi="Times New Roman" w:cs="Times New Roman"/>
          <w:sz w:val="18"/>
          <w:szCs w:val="18"/>
        </w:rPr>
        <w:t>http://reliefweb.int/report/liberia/assessment-human-rights-issues-emanating-traditional-practices-liberia</w:t>
      </w:r>
    </w:p>
  </w:footnote>
  <w:footnote w:id="4">
    <w:p w:rsidR="002E39D1" w:rsidRPr="008078AC" w:rsidRDefault="002E39D1" w:rsidP="006B64C5">
      <w:pPr>
        <w:pStyle w:val="FootnoteText"/>
        <w:jc w:val="both"/>
        <w:rPr>
          <w:color w:val="000000" w:themeColor="text1"/>
          <w:sz w:val="18"/>
          <w:szCs w:val="18"/>
        </w:rPr>
      </w:pPr>
      <w:r w:rsidRPr="001B3391">
        <w:rPr>
          <w:rStyle w:val="FootnoteReference"/>
          <w:sz w:val="18"/>
          <w:szCs w:val="18"/>
        </w:rPr>
        <w:footnoteRef/>
      </w:r>
      <w:r w:rsidRPr="001B3391">
        <w:rPr>
          <w:sz w:val="18"/>
          <w:szCs w:val="18"/>
        </w:rPr>
        <w:t xml:space="preserve"> </w:t>
      </w:r>
      <w:r w:rsidRPr="008078AC">
        <w:rPr>
          <w:rFonts w:ascii="Times New Roman" w:hAnsi="Times New Roman" w:cs="Times New Roman"/>
          <w:color w:val="000000" w:themeColor="text1"/>
          <w:sz w:val="18"/>
          <w:szCs w:val="18"/>
        </w:rPr>
        <w:t xml:space="preserve">This refers to cases compiled by the Ministry of Gender, Children and Social Protection as received from various sources, including service providers. Many of these reported cases did not reach to police. </w:t>
      </w:r>
      <w:r w:rsidRPr="008078AC">
        <w:rPr>
          <w:color w:val="000000" w:themeColor="text1"/>
          <w:sz w:val="18"/>
          <w:szCs w:val="18"/>
        </w:rPr>
        <w:t xml:space="preserve">  </w:t>
      </w:r>
    </w:p>
  </w:footnote>
  <w:footnote w:id="5">
    <w:p w:rsidR="002E39D1" w:rsidRPr="009D2401" w:rsidRDefault="002E39D1" w:rsidP="000B1C91">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In 2013, rape and domestic violence together accounted for over 70 per cent of all serious reported crimes. </w:t>
      </w:r>
      <w:r w:rsidRPr="009D2401">
        <w:rPr>
          <w:rFonts w:ascii="Times New Roman" w:hAnsi="Times New Roman" w:cs="Times New Roman"/>
          <w:i/>
          <w:sz w:val="18"/>
          <w:szCs w:val="18"/>
        </w:rPr>
        <w:t>See</w:t>
      </w:r>
      <w:r w:rsidRPr="009D2401">
        <w:rPr>
          <w:rFonts w:ascii="Times New Roman" w:hAnsi="Times New Roman" w:cs="Times New Roman"/>
          <w:sz w:val="18"/>
          <w:szCs w:val="18"/>
        </w:rPr>
        <w:t xml:space="preserve"> United Nations in Liberia. (2013). </w:t>
      </w:r>
      <w:r w:rsidRPr="009D2401">
        <w:rPr>
          <w:rFonts w:ascii="Times New Roman" w:hAnsi="Times New Roman" w:cs="Times New Roman"/>
          <w:i/>
          <w:iCs/>
          <w:sz w:val="18"/>
          <w:szCs w:val="18"/>
        </w:rPr>
        <w:t>United Nations Development Assistance Framework, 2013-2017</w:t>
      </w:r>
      <w:r>
        <w:rPr>
          <w:rFonts w:ascii="Times New Roman" w:hAnsi="Times New Roman" w:cs="Times New Roman"/>
          <w:sz w:val="18"/>
          <w:szCs w:val="18"/>
        </w:rPr>
        <w:t xml:space="preserve">, Retrieved </w:t>
      </w:r>
      <w:r w:rsidRPr="009D2401">
        <w:rPr>
          <w:rFonts w:ascii="Times New Roman" w:hAnsi="Times New Roman" w:cs="Times New Roman"/>
          <w:sz w:val="18"/>
          <w:szCs w:val="18"/>
        </w:rPr>
        <w:t xml:space="preserve">from </w:t>
      </w:r>
      <w:hyperlink r:id="rId1" w:history="1">
        <w:r w:rsidRPr="009D2401">
          <w:rPr>
            <w:rStyle w:val="Hyperlink"/>
            <w:rFonts w:ascii="Times New Roman" w:hAnsi="Times New Roman" w:cs="Times New Roman"/>
            <w:sz w:val="18"/>
            <w:szCs w:val="18"/>
          </w:rPr>
          <w:t>http://www.undg.org/unct.cfm?module=CoordinationProfile&amp;page=Country&amp;CountryID=LIR</w:t>
        </w:r>
      </w:hyperlink>
      <w:r w:rsidRPr="003A3444">
        <w:rPr>
          <w:rFonts w:ascii="Times New Roman" w:hAnsi="Times New Roman" w:cs="Times New Roman"/>
          <w:sz w:val="18"/>
          <w:szCs w:val="18"/>
        </w:rPr>
        <w:t>.</w:t>
      </w:r>
      <w:r w:rsidRPr="00155DFB">
        <w:rPr>
          <w:rFonts w:ascii="Times New Roman" w:hAnsi="Times New Roman" w:cs="Times New Roman"/>
          <w:sz w:val="18"/>
          <w:szCs w:val="18"/>
        </w:rPr>
        <w:t xml:space="preserve"> </w:t>
      </w:r>
      <w:r w:rsidRPr="001A768F">
        <w:rPr>
          <w:rFonts w:ascii="Times New Roman" w:hAnsi="Times New Roman" w:cs="Times New Roman"/>
          <w:sz w:val="18"/>
          <w:szCs w:val="18"/>
        </w:rPr>
        <w:t xml:space="preserve">According to the LNP </w:t>
      </w:r>
      <w:r>
        <w:rPr>
          <w:rFonts w:ascii="Times New Roman" w:hAnsi="Times New Roman" w:cs="Times New Roman"/>
          <w:sz w:val="18"/>
          <w:szCs w:val="18"/>
        </w:rPr>
        <w:t>c</w:t>
      </w:r>
      <w:r w:rsidRPr="001A768F">
        <w:rPr>
          <w:rFonts w:ascii="Times New Roman" w:hAnsi="Times New Roman" w:cs="Times New Roman"/>
          <w:sz w:val="18"/>
          <w:szCs w:val="18"/>
        </w:rPr>
        <w:t xml:space="preserve">rime </w:t>
      </w:r>
      <w:r>
        <w:rPr>
          <w:rFonts w:ascii="Times New Roman" w:hAnsi="Times New Roman" w:cs="Times New Roman"/>
          <w:sz w:val="18"/>
          <w:szCs w:val="18"/>
        </w:rPr>
        <w:t>s</w:t>
      </w:r>
      <w:r w:rsidRPr="001A768F">
        <w:rPr>
          <w:rFonts w:ascii="Times New Roman" w:hAnsi="Times New Roman" w:cs="Times New Roman"/>
          <w:sz w:val="18"/>
          <w:szCs w:val="18"/>
        </w:rPr>
        <w:t xml:space="preserve">tatistics </w:t>
      </w:r>
      <w:r>
        <w:rPr>
          <w:rFonts w:ascii="Times New Roman" w:hAnsi="Times New Roman" w:cs="Times New Roman"/>
          <w:sz w:val="18"/>
          <w:szCs w:val="18"/>
        </w:rPr>
        <w:t>received by UNMIL in May 2016,</w:t>
      </w:r>
      <w:r w:rsidRPr="001A768F">
        <w:rPr>
          <w:rFonts w:ascii="Times New Roman" w:hAnsi="Times New Roman" w:cs="Times New Roman"/>
          <w:sz w:val="18"/>
          <w:szCs w:val="18"/>
        </w:rPr>
        <w:t xml:space="preserve"> aggravated assault (579 cases) was the most commonly reported crime between January and May 2016, and rape was the second most commonly reported </w:t>
      </w:r>
      <w:r>
        <w:rPr>
          <w:rFonts w:ascii="Times New Roman" w:hAnsi="Times New Roman" w:cs="Times New Roman"/>
          <w:sz w:val="18"/>
          <w:szCs w:val="18"/>
        </w:rPr>
        <w:t xml:space="preserve">one </w:t>
      </w:r>
      <w:r w:rsidRPr="001A768F">
        <w:rPr>
          <w:rFonts w:ascii="Times New Roman" w:hAnsi="Times New Roman" w:cs="Times New Roman"/>
          <w:sz w:val="18"/>
          <w:szCs w:val="18"/>
        </w:rPr>
        <w:t>(182 cases)</w:t>
      </w:r>
      <w:r>
        <w:rPr>
          <w:rFonts w:ascii="Times New Roman" w:hAnsi="Times New Roman" w:cs="Times New Roman"/>
          <w:sz w:val="18"/>
          <w:szCs w:val="18"/>
        </w:rPr>
        <w:t xml:space="preserve"> during that period</w:t>
      </w:r>
      <w:r w:rsidRPr="001A768F">
        <w:rPr>
          <w:rFonts w:ascii="Times New Roman" w:hAnsi="Times New Roman" w:cs="Times New Roman"/>
          <w:sz w:val="18"/>
          <w:szCs w:val="18"/>
        </w:rPr>
        <w:t>..</w:t>
      </w:r>
      <w:r w:rsidRPr="009D2401">
        <w:rPr>
          <w:rFonts w:ascii="Times New Roman" w:hAnsi="Times New Roman" w:cs="Times New Roman"/>
          <w:sz w:val="18"/>
          <w:szCs w:val="18"/>
        </w:rPr>
        <w:t xml:space="preserve"> </w:t>
      </w:r>
      <w:r w:rsidRPr="009D2401">
        <w:rPr>
          <w:rFonts w:ascii="Times New Roman" w:hAnsi="Times New Roman" w:cs="Times New Roman"/>
          <w:i/>
          <w:sz w:val="18"/>
          <w:szCs w:val="18"/>
        </w:rPr>
        <w:t>See also</w:t>
      </w:r>
      <w:r>
        <w:rPr>
          <w:rFonts w:ascii="Times New Roman" w:hAnsi="Times New Roman" w:cs="Times New Roman"/>
          <w:sz w:val="18"/>
          <w:szCs w:val="18"/>
        </w:rPr>
        <w:t xml:space="preserve"> 2011 UN/</w:t>
      </w:r>
      <w:proofErr w:type="spellStart"/>
      <w:r>
        <w:rPr>
          <w:rFonts w:ascii="Times New Roman" w:hAnsi="Times New Roman" w:cs="Times New Roman"/>
          <w:sz w:val="18"/>
          <w:szCs w:val="18"/>
        </w:rPr>
        <w:t>Go</w:t>
      </w:r>
      <w:r w:rsidRPr="009D2401">
        <w:rPr>
          <w:rFonts w:ascii="Times New Roman" w:hAnsi="Times New Roman" w:cs="Times New Roman"/>
          <w:sz w:val="18"/>
          <w:szCs w:val="18"/>
        </w:rPr>
        <w:t>L</w:t>
      </w:r>
      <w:proofErr w:type="spellEnd"/>
      <w:r w:rsidRPr="009D2401">
        <w:rPr>
          <w:rFonts w:ascii="Times New Roman" w:hAnsi="Times New Roman" w:cs="Times New Roman"/>
          <w:sz w:val="18"/>
          <w:szCs w:val="18"/>
        </w:rPr>
        <w:t xml:space="preserve"> Joint </w:t>
      </w:r>
      <w:proofErr w:type="spellStart"/>
      <w:r w:rsidRPr="009D2401">
        <w:rPr>
          <w:rFonts w:ascii="Times New Roman" w:hAnsi="Times New Roman" w:cs="Times New Roman"/>
          <w:sz w:val="18"/>
          <w:szCs w:val="18"/>
        </w:rPr>
        <w:t>Programme</w:t>
      </w:r>
      <w:proofErr w:type="spellEnd"/>
      <w:r w:rsidRPr="009D2401">
        <w:rPr>
          <w:rFonts w:ascii="Times New Roman" w:hAnsi="Times New Roman" w:cs="Times New Roman"/>
          <w:sz w:val="18"/>
          <w:szCs w:val="18"/>
        </w:rPr>
        <w:t xml:space="preserve"> Report at 9.</w:t>
      </w:r>
    </w:p>
  </w:footnote>
  <w:footnote w:id="6">
    <w:p w:rsidR="002E39D1" w:rsidRPr="009D2401" w:rsidRDefault="002E39D1" w:rsidP="000B1C91">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r>
        <w:rPr>
          <w:rFonts w:ascii="Times New Roman" w:hAnsi="Times New Roman" w:cs="Times New Roman"/>
          <w:sz w:val="18"/>
          <w:szCs w:val="18"/>
        </w:rPr>
        <w:t>It should be noted that t</w:t>
      </w:r>
      <w:r w:rsidRPr="009D2401">
        <w:rPr>
          <w:rFonts w:ascii="Times New Roman" w:hAnsi="Times New Roman" w:cs="Times New Roman"/>
          <w:sz w:val="18"/>
          <w:szCs w:val="18"/>
        </w:rPr>
        <w:t>he number of sexual viol</w:t>
      </w:r>
      <w:r>
        <w:rPr>
          <w:rFonts w:ascii="Times New Roman" w:hAnsi="Times New Roman" w:cs="Times New Roman"/>
          <w:sz w:val="18"/>
          <w:szCs w:val="18"/>
        </w:rPr>
        <w:t>ence cases (including rape) reached 1,055</w:t>
      </w:r>
      <w:r w:rsidRPr="009D2401">
        <w:rPr>
          <w:rFonts w:ascii="Times New Roman" w:hAnsi="Times New Roman" w:cs="Times New Roman"/>
          <w:sz w:val="18"/>
          <w:szCs w:val="18"/>
        </w:rPr>
        <w:t xml:space="preserve"> in 2015, out of a total of 1,555 </w:t>
      </w:r>
      <w:r>
        <w:rPr>
          <w:rFonts w:ascii="Times New Roman" w:hAnsi="Times New Roman" w:cs="Times New Roman"/>
          <w:sz w:val="18"/>
          <w:szCs w:val="18"/>
        </w:rPr>
        <w:t>S</w:t>
      </w:r>
      <w:r w:rsidRPr="009D2401">
        <w:rPr>
          <w:rFonts w:ascii="Times New Roman" w:hAnsi="Times New Roman" w:cs="Times New Roman"/>
          <w:sz w:val="18"/>
          <w:szCs w:val="18"/>
        </w:rPr>
        <w:t xml:space="preserve">GBV cases reported, </w:t>
      </w:r>
      <w:r>
        <w:rPr>
          <w:rFonts w:ascii="Times New Roman" w:hAnsi="Times New Roman" w:cs="Times New Roman"/>
          <w:sz w:val="18"/>
          <w:szCs w:val="18"/>
        </w:rPr>
        <w:t xml:space="preserve">taking into consideration </w:t>
      </w:r>
      <w:r w:rsidRPr="009D2401">
        <w:rPr>
          <w:rFonts w:ascii="Times New Roman" w:hAnsi="Times New Roman" w:cs="Times New Roman"/>
          <w:sz w:val="18"/>
          <w:szCs w:val="18"/>
        </w:rPr>
        <w:t xml:space="preserve">cases of sodomy, sexual assault, attempted rape, and </w:t>
      </w:r>
      <w:r>
        <w:rPr>
          <w:rFonts w:ascii="Times New Roman" w:hAnsi="Times New Roman" w:cs="Times New Roman"/>
          <w:sz w:val="18"/>
          <w:szCs w:val="18"/>
        </w:rPr>
        <w:t>“</w:t>
      </w:r>
      <w:r w:rsidRPr="009D2401">
        <w:rPr>
          <w:rFonts w:ascii="Times New Roman" w:hAnsi="Times New Roman" w:cs="Times New Roman"/>
          <w:sz w:val="18"/>
          <w:szCs w:val="18"/>
        </w:rPr>
        <w:t>corruption of a minor</w:t>
      </w:r>
      <w:r>
        <w:rPr>
          <w:rFonts w:ascii="Times New Roman" w:hAnsi="Times New Roman" w:cs="Times New Roman"/>
          <w:sz w:val="18"/>
          <w:szCs w:val="18"/>
        </w:rPr>
        <w:t>”</w:t>
      </w:r>
      <w:r w:rsidRPr="009D2401">
        <w:rPr>
          <w:rFonts w:ascii="Times New Roman" w:hAnsi="Times New Roman" w:cs="Times New Roman"/>
          <w:sz w:val="18"/>
          <w:szCs w:val="18"/>
        </w:rPr>
        <w:t xml:space="preserve"> (charge for a person under 18 years of age who rapes or sexually assaults a person under 18). </w:t>
      </w:r>
      <w:r w:rsidRPr="009D2401">
        <w:rPr>
          <w:rFonts w:ascii="Times New Roman" w:hAnsi="Times New Roman" w:cs="Times New Roman"/>
          <w:i/>
          <w:sz w:val="18"/>
          <w:szCs w:val="18"/>
        </w:rPr>
        <w:t>See</w:t>
      </w:r>
      <w:r w:rsidRPr="009D2401">
        <w:rPr>
          <w:rFonts w:ascii="Times New Roman" w:hAnsi="Times New Roman" w:cs="Times New Roman"/>
          <w:sz w:val="18"/>
          <w:szCs w:val="18"/>
        </w:rPr>
        <w:t xml:space="preserve"> MOGCSP National Gender-Based Violence Statistical Report: 2014</w:t>
      </w:r>
      <w:r>
        <w:rPr>
          <w:rFonts w:ascii="Times New Roman" w:hAnsi="Times New Roman" w:cs="Times New Roman"/>
          <w:sz w:val="18"/>
          <w:szCs w:val="18"/>
        </w:rPr>
        <w:t xml:space="preserve"> and </w:t>
      </w:r>
      <w:proofErr w:type="spellStart"/>
      <w:r w:rsidRPr="009D2401">
        <w:rPr>
          <w:rFonts w:ascii="Times New Roman" w:hAnsi="Times New Roman" w:cs="Times New Roman"/>
          <w:sz w:val="18"/>
          <w:szCs w:val="18"/>
        </w:rPr>
        <w:t>M</w:t>
      </w:r>
      <w:r>
        <w:rPr>
          <w:rFonts w:ascii="Times New Roman" w:hAnsi="Times New Roman" w:cs="Times New Roman"/>
          <w:sz w:val="18"/>
          <w:szCs w:val="18"/>
        </w:rPr>
        <w:t>o</w:t>
      </w:r>
      <w:r w:rsidRPr="009D2401">
        <w:rPr>
          <w:rFonts w:ascii="Times New Roman" w:hAnsi="Times New Roman" w:cs="Times New Roman"/>
          <w:sz w:val="18"/>
          <w:szCs w:val="18"/>
        </w:rPr>
        <w:t>GCSP</w:t>
      </w:r>
      <w:proofErr w:type="spellEnd"/>
      <w:r w:rsidRPr="009D2401">
        <w:rPr>
          <w:rFonts w:ascii="Times New Roman" w:hAnsi="Times New Roman" w:cs="Times New Roman"/>
          <w:sz w:val="18"/>
          <w:szCs w:val="18"/>
        </w:rPr>
        <w:t xml:space="preserve"> </w:t>
      </w:r>
      <w:r w:rsidRPr="008078AC">
        <w:rPr>
          <w:rFonts w:ascii="Times New Roman" w:hAnsi="Times New Roman" w:cs="Times New Roman"/>
          <w:sz w:val="18"/>
          <w:szCs w:val="18"/>
        </w:rPr>
        <w:t>Gender-Based Violence Division Gender-based Violence Annual Statistical Report 2015.</w:t>
      </w:r>
    </w:p>
  </w:footnote>
  <w:footnote w:id="7">
    <w:p w:rsidR="002E39D1" w:rsidRDefault="002E39D1" w:rsidP="00B93715">
      <w:pPr>
        <w:pStyle w:val="FootnoteText"/>
      </w:pPr>
      <w:r>
        <w:rPr>
          <w:rStyle w:val="FootnoteReference"/>
        </w:rPr>
        <w:footnoteRef/>
      </w:r>
      <w:r>
        <w:t xml:space="preserve"> </w:t>
      </w:r>
      <w:r w:rsidRPr="009D2401">
        <w:rPr>
          <w:rFonts w:ascii="Times New Roman" w:hAnsi="Times New Roman" w:cs="Times New Roman"/>
          <w:sz w:val="18"/>
          <w:szCs w:val="18"/>
        </w:rPr>
        <w:t xml:space="preserve">This data was received from </w:t>
      </w:r>
      <w:r>
        <w:rPr>
          <w:rFonts w:ascii="Times New Roman" w:hAnsi="Times New Roman" w:cs="Times New Roman"/>
          <w:sz w:val="18"/>
          <w:szCs w:val="18"/>
        </w:rPr>
        <w:t>Women and Children Protection Section</w:t>
      </w:r>
      <w:r w:rsidRPr="009D2401">
        <w:rPr>
          <w:rFonts w:ascii="Times New Roman" w:hAnsi="Times New Roman" w:cs="Times New Roman"/>
          <w:sz w:val="18"/>
          <w:szCs w:val="18"/>
        </w:rPr>
        <w:t xml:space="preserve"> of the LNP in June 2016. </w:t>
      </w:r>
      <w:r>
        <w:rPr>
          <w:rFonts w:ascii="Times New Roman" w:hAnsi="Times New Roman" w:cs="Times New Roman"/>
          <w:sz w:val="18"/>
          <w:szCs w:val="18"/>
        </w:rPr>
        <w:t>It</w:t>
      </w:r>
      <w:r w:rsidRPr="009D2401">
        <w:rPr>
          <w:rFonts w:ascii="Times New Roman" w:hAnsi="Times New Roman" w:cs="Times New Roman"/>
          <w:sz w:val="18"/>
          <w:szCs w:val="18"/>
        </w:rPr>
        <w:t xml:space="preserve"> is far lower than the data provided by MOGCSP. This indicates that only approximately half of the total reported cases are registered to LNP and only 25 per cent of cases go to court.  </w:t>
      </w:r>
    </w:p>
  </w:footnote>
  <w:footnote w:id="8">
    <w:p w:rsidR="002E39D1" w:rsidRPr="009D2401" w:rsidRDefault="002E39D1" w:rsidP="000B1C91">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This is based on the data </w:t>
      </w:r>
      <w:r>
        <w:rPr>
          <w:rFonts w:ascii="Times New Roman" w:hAnsi="Times New Roman" w:cs="Times New Roman"/>
          <w:sz w:val="18"/>
          <w:szCs w:val="18"/>
        </w:rPr>
        <w:t xml:space="preserve">concerning </w:t>
      </w:r>
      <w:r w:rsidRPr="009D2401">
        <w:rPr>
          <w:rFonts w:ascii="Times New Roman" w:hAnsi="Times New Roman" w:cs="Times New Roman"/>
          <w:sz w:val="18"/>
          <w:szCs w:val="18"/>
        </w:rPr>
        <w:t xml:space="preserve">prisoners </w:t>
      </w:r>
      <w:r>
        <w:rPr>
          <w:rFonts w:ascii="Times New Roman" w:hAnsi="Times New Roman" w:cs="Times New Roman"/>
          <w:sz w:val="18"/>
          <w:szCs w:val="18"/>
        </w:rPr>
        <w:t xml:space="preserve">convicted </w:t>
      </w:r>
      <w:r w:rsidRPr="009D2401">
        <w:rPr>
          <w:rFonts w:ascii="Times New Roman" w:hAnsi="Times New Roman" w:cs="Times New Roman"/>
          <w:sz w:val="18"/>
          <w:szCs w:val="18"/>
        </w:rPr>
        <w:t xml:space="preserve">for rape in 2014 and 2015 received from the UNMIL Correction Advisory Unit (CAU). </w:t>
      </w:r>
      <w:r>
        <w:rPr>
          <w:rFonts w:ascii="Times New Roman" w:hAnsi="Times New Roman" w:cs="Times New Roman"/>
          <w:sz w:val="18"/>
          <w:szCs w:val="18"/>
        </w:rPr>
        <w:t>C</w:t>
      </w:r>
      <w:r w:rsidRPr="009D2401">
        <w:rPr>
          <w:rFonts w:ascii="Times New Roman" w:hAnsi="Times New Roman" w:cs="Times New Roman"/>
          <w:sz w:val="18"/>
          <w:szCs w:val="18"/>
        </w:rPr>
        <w:t xml:space="preserve">ases </w:t>
      </w:r>
      <w:r>
        <w:rPr>
          <w:rFonts w:ascii="Times New Roman" w:hAnsi="Times New Roman" w:cs="Times New Roman"/>
          <w:sz w:val="18"/>
          <w:szCs w:val="18"/>
        </w:rPr>
        <w:t xml:space="preserve">of convictions </w:t>
      </w:r>
      <w:r w:rsidRPr="009D2401">
        <w:rPr>
          <w:rFonts w:ascii="Times New Roman" w:hAnsi="Times New Roman" w:cs="Times New Roman"/>
          <w:sz w:val="18"/>
          <w:szCs w:val="18"/>
        </w:rPr>
        <w:t xml:space="preserve">reported by UNMIL are not necessarily from the same pool of cases reported by MOGCSP in 2014 and 2015, but these numbers </w:t>
      </w:r>
      <w:r>
        <w:rPr>
          <w:rFonts w:ascii="Times New Roman" w:hAnsi="Times New Roman" w:cs="Times New Roman"/>
          <w:sz w:val="18"/>
          <w:szCs w:val="18"/>
        </w:rPr>
        <w:t xml:space="preserve">illustrate </w:t>
      </w:r>
      <w:r w:rsidRPr="009D2401">
        <w:rPr>
          <w:rFonts w:ascii="Times New Roman" w:hAnsi="Times New Roman" w:cs="Times New Roman"/>
          <w:sz w:val="18"/>
          <w:szCs w:val="18"/>
        </w:rPr>
        <w:t xml:space="preserve">the magnitude of the gap between reported cases and conviction rates. </w:t>
      </w:r>
    </w:p>
  </w:footnote>
  <w:footnote w:id="9">
    <w:p w:rsidR="002E39D1" w:rsidRPr="009D2401" w:rsidRDefault="002E39D1" w:rsidP="000B1C91">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See MOGCSP </w:t>
      </w:r>
      <w:r>
        <w:rPr>
          <w:rFonts w:ascii="Times New Roman" w:hAnsi="Times New Roman" w:cs="Times New Roman"/>
          <w:sz w:val="18"/>
          <w:szCs w:val="18"/>
        </w:rPr>
        <w:t>S</w:t>
      </w:r>
      <w:r w:rsidRPr="009D2401">
        <w:rPr>
          <w:rFonts w:ascii="Times New Roman" w:hAnsi="Times New Roman" w:cs="Times New Roman"/>
          <w:sz w:val="18"/>
          <w:szCs w:val="18"/>
        </w:rPr>
        <w:t>GBV Statistics, 2014 and 2015.</w:t>
      </w:r>
      <w:r>
        <w:rPr>
          <w:rFonts w:ascii="Times New Roman" w:hAnsi="Times New Roman" w:cs="Times New Roman"/>
          <w:sz w:val="18"/>
          <w:szCs w:val="18"/>
        </w:rPr>
        <w:t xml:space="preserve"> Same reports than the ones in footnote </w:t>
      </w:r>
      <w:proofErr w:type="gramStart"/>
      <w:r>
        <w:rPr>
          <w:rFonts w:ascii="Times New Roman" w:hAnsi="Times New Roman" w:cs="Times New Roman"/>
          <w:sz w:val="18"/>
          <w:szCs w:val="18"/>
        </w:rPr>
        <w:t>6 ?</w:t>
      </w:r>
      <w:proofErr w:type="gramEnd"/>
      <w:r>
        <w:rPr>
          <w:rFonts w:ascii="Times New Roman" w:hAnsi="Times New Roman" w:cs="Times New Roman"/>
          <w:sz w:val="18"/>
          <w:szCs w:val="18"/>
        </w:rPr>
        <w:t xml:space="preserve"> [ Yes] </w:t>
      </w:r>
    </w:p>
  </w:footnote>
  <w:footnote w:id="10">
    <w:p w:rsidR="002E39D1" w:rsidRPr="009D2401" w:rsidRDefault="002E39D1" w:rsidP="00703255">
      <w:pPr>
        <w:pStyle w:val="FootnoteText"/>
        <w:contextualSpacing/>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In January 2015</w:t>
      </w:r>
      <w:r>
        <w:rPr>
          <w:rFonts w:ascii="Times New Roman" w:hAnsi="Times New Roman" w:cs="Times New Roman"/>
          <w:sz w:val="18"/>
          <w:szCs w:val="18"/>
        </w:rPr>
        <w:t>,</w:t>
      </w:r>
      <w:r w:rsidRPr="009D2401">
        <w:rPr>
          <w:rFonts w:ascii="Times New Roman" w:hAnsi="Times New Roman" w:cs="Times New Roman"/>
          <w:sz w:val="18"/>
          <w:szCs w:val="18"/>
        </w:rPr>
        <w:t xml:space="preserve"> in Grand </w:t>
      </w:r>
      <w:proofErr w:type="spellStart"/>
      <w:r w:rsidRPr="009D2401">
        <w:rPr>
          <w:rFonts w:ascii="Times New Roman" w:hAnsi="Times New Roman" w:cs="Times New Roman"/>
          <w:sz w:val="18"/>
          <w:szCs w:val="18"/>
        </w:rPr>
        <w:t>Kru</w:t>
      </w:r>
      <w:proofErr w:type="spellEnd"/>
      <w:r w:rsidRPr="009D2401">
        <w:rPr>
          <w:rFonts w:ascii="Times New Roman" w:hAnsi="Times New Roman" w:cs="Times New Roman"/>
          <w:sz w:val="18"/>
          <w:szCs w:val="18"/>
        </w:rPr>
        <w:t xml:space="preserve"> County, a 14-year-old girl died as a result of injuries sustained when she was raped by a 19-year-old male. On 14 June 2015 in </w:t>
      </w:r>
      <w:proofErr w:type="spellStart"/>
      <w:r w:rsidRPr="009D2401">
        <w:rPr>
          <w:rFonts w:ascii="Times New Roman" w:hAnsi="Times New Roman" w:cs="Times New Roman"/>
          <w:sz w:val="18"/>
          <w:szCs w:val="18"/>
        </w:rPr>
        <w:t>Montserrado</w:t>
      </w:r>
      <w:proofErr w:type="spellEnd"/>
      <w:r w:rsidRPr="009D2401">
        <w:rPr>
          <w:rFonts w:ascii="Times New Roman" w:hAnsi="Times New Roman" w:cs="Times New Roman"/>
          <w:sz w:val="18"/>
          <w:szCs w:val="18"/>
        </w:rPr>
        <w:t xml:space="preserve"> County, an </w:t>
      </w:r>
      <w:r>
        <w:rPr>
          <w:rFonts w:ascii="Times New Roman" w:hAnsi="Times New Roman" w:cs="Times New Roman"/>
          <w:sz w:val="18"/>
          <w:szCs w:val="18"/>
        </w:rPr>
        <w:t xml:space="preserve">unidentified man </w:t>
      </w:r>
      <w:r w:rsidRPr="009D2401">
        <w:rPr>
          <w:rFonts w:ascii="Times New Roman" w:hAnsi="Times New Roman" w:cs="Times New Roman"/>
          <w:sz w:val="18"/>
          <w:szCs w:val="18"/>
        </w:rPr>
        <w:t>abducted and raped a 13-year-old girl; she was rushed to the hospital the following day, but was pronounced dead on arrival.</w:t>
      </w:r>
    </w:p>
  </w:footnote>
  <w:footnote w:id="11">
    <w:p w:rsidR="002E39D1" w:rsidRPr="006B64C5" w:rsidRDefault="002E39D1" w:rsidP="000B1C91">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UNMIL Legal and Judicial System Support Division, </w:t>
      </w:r>
      <w:r w:rsidRPr="009D2401">
        <w:rPr>
          <w:rFonts w:ascii="Times New Roman" w:hAnsi="Times New Roman" w:cs="Times New Roman"/>
          <w:i/>
          <w:sz w:val="18"/>
          <w:szCs w:val="18"/>
        </w:rPr>
        <w:t>Research on Prevalence and Attitudes toward Rape</w:t>
      </w:r>
      <w:r w:rsidRPr="009D2401">
        <w:rPr>
          <w:rFonts w:ascii="Times New Roman" w:hAnsi="Times New Roman" w:cs="Times New Roman"/>
          <w:sz w:val="18"/>
          <w:szCs w:val="18"/>
        </w:rPr>
        <w:t>, 11 (2008)</w:t>
      </w:r>
      <w:r>
        <w:rPr>
          <w:rFonts w:ascii="Times New Roman" w:hAnsi="Times New Roman" w:cs="Times New Roman"/>
          <w:sz w:val="18"/>
          <w:szCs w:val="18"/>
        </w:rPr>
        <w:t xml:space="preserve"> [hereinafter “UNMIL Research on Prevalence of Attitudes </w:t>
      </w:r>
      <w:proofErr w:type="gramStart"/>
      <w:r>
        <w:rPr>
          <w:rFonts w:ascii="Times New Roman" w:hAnsi="Times New Roman" w:cs="Times New Roman"/>
          <w:sz w:val="18"/>
          <w:szCs w:val="18"/>
        </w:rPr>
        <w:t>Toward</w:t>
      </w:r>
      <w:proofErr w:type="gramEnd"/>
      <w:r>
        <w:rPr>
          <w:rFonts w:ascii="Times New Roman" w:hAnsi="Times New Roman" w:cs="Times New Roman"/>
          <w:sz w:val="18"/>
          <w:szCs w:val="18"/>
        </w:rPr>
        <w:t xml:space="preserve"> Rape”]</w:t>
      </w:r>
      <w:r w:rsidRPr="007F1E8C">
        <w:t xml:space="preserve"> </w:t>
      </w:r>
      <w:hyperlink r:id="rId2" w:history="1">
        <w:r w:rsidRPr="00FF1470">
          <w:rPr>
            <w:rStyle w:val="Hyperlink"/>
            <w:rFonts w:ascii="Times New Roman" w:hAnsi="Times New Roman" w:cs="Times New Roman"/>
            <w:sz w:val="18"/>
            <w:szCs w:val="18"/>
          </w:rPr>
          <w:t>http://www.stoprapenow.org/uploads/advocacyresources/1282163297.pdf</w:t>
        </w:r>
      </w:hyperlink>
      <w:r>
        <w:rPr>
          <w:rFonts w:ascii="Times New Roman" w:hAnsi="Times New Roman" w:cs="Times New Roman"/>
          <w:sz w:val="18"/>
          <w:szCs w:val="18"/>
        </w:rPr>
        <w:t xml:space="preserve"> </w:t>
      </w:r>
      <w:r w:rsidRPr="009D2401">
        <w:rPr>
          <w:rFonts w:ascii="Times New Roman" w:hAnsi="Times New Roman" w:cs="Times New Roman"/>
          <w:sz w:val="18"/>
          <w:szCs w:val="18"/>
        </w:rPr>
        <w:t xml:space="preserve">. The UNMIL report notes that the numbers cited in the </w:t>
      </w:r>
      <w:r>
        <w:rPr>
          <w:rFonts w:ascii="Times New Roman" w:hAnsi="Times New Roman" w:cs="Times New Roman"/>
          <w:sz w:val="18"/>
          <w:szCs w:val="18"/>
        </w:rPr>
        <w:t>World Health Organization (</w:t>
      </w:r>
      <w:r w:rsidRPr="009D2401">
        <w:rPr>
          <w:rFonts w:ascii="Times New Roman" w:hAnsi="Times New Roman" w:cs="Times New Roman"/>
          <w:sz w:val="18"/>
          <w:szCs w:val="18"/>
        </w:rPr>
        <w:t>WHO</w:t>
      </w:r>
      <w:r w:rsidRPr="00F5546A">
        <w:rPr>
          <w:rFonts w:ascii="Times New Roman" w:hAnsi="Times New Roman" w:cs="Times New Roman"/>
          <w:sz w:val="18"/>
          <w:szCs w:val="18"/>
        </w:rPr>
        <w:t xml:space="preserve">) </w:t>
      </w:r>
      <w:r w:rsidRPr="008078AC">
        <w:rPr>
          <w:rFonts w:ascii="Times New Roman" w:hAnsi="Times New Roman" w:cs="Times New Roman"/>
          <w:sz w:val="18"/>
          <w:szCs w:val="18"/>
        </w:rPr>
        <w:t>surveys may</w:t>
      </w:r>
      <w:r>
        <w:rPr>
          <w:rFonts w:ascii="Times New Roman" w:hAnsi="Times New Roman" w:cs="Times New Roman"/>
          <w:sz w:val="18"/>
          <w:szCs w:val="18"/>
        </w:rPr>
        <w:t xml:space="preserve"> be</w:t>
      </w:r>
      <w:r w:rsidRPr="008078AC">
        <w:rPr>
          <w:rFonts w:ascii="Times New Roman" w:hAnsi="Times New Roman" w:cs="Times New Roman"/>
          <w:sz w:val="18"/>
          <w:szCs w:val="18"/>
        </w:rPr>
        <w:t xml:space="preserve"> somewhat inflated</w:t>
      </w:r>
      <w:r w:rsidRPr="009D2401">
        <w:rPr>
          <w:rFonts w:ascii="Times New Roman" w:hAnsi="Times New Roman" w:cs="Times New Roman"/>
          <w:sz w:val="18"/>
          <w:szCs w:val="18"/>
        </w:rPr>
        <w:t xml:space="preserve"> due to the fact that survey respondents were selected from IDP camps</w:t>
      </w:r>
      <w:r>
        <w:rPr>
          <w:rFonts w:ascii="Times New Roman" w:hAnsi="Times New Roman" w:cs="Times New Roman"/>
          <w:sz w:val="18"/>
          <w:szCs w:val="18"/>
        </w:rPr>
        <w:t>,</w:t>
      </w:r>
      <w:r w:rsidRPr="009D2401">
        <w:rPr>
          <w:rFonts w:ascii="Times New Roman" w:hAnsi="Times New Roman" w:cs="Times New Roman"/>
          <w:sz w:val="18"/>
          <w:szCs w:val="18"/>
        </w:rPr>
        <w:t xml:space="preserve"> and there were indicators of “snowball” sampling. Notwithstanding, the incidence of rape during the </w:t>
      </w:r>
      <w:r>
        <w:rPr>
          <w:rFonts w:ascii="Times New Roman" w:hAnsi="Times New Roman" w:cs="Times New Roman"/>
          <w:sz w:val="18"/>
          <w:szCs w:val="18"/>
        </w:rPr>
        <w:t xml:space="preserve">conflict </w:t>
      </w:r>
      <w:r w:rsidRPr="009D2401">
        <w:rPr>
          <w:rFonts w:ascii="Times New Roman" w:hAnsi="Times New Roman" w:cs="Times New Roman"/>
          <w:sz w:val="18"/>
          <w:szCs w:val="18"/>
        </w:rPr>
        <w:t>was high</w:t>
      </w:r>
      <w:r>
        <w:rPr>
          <w:rFonts w:ascii="Times New Roman" w:hAnsi="Times New Roman" w:cs="Times New Roman"/>
          <w:sz w:val="18"/>
          <w:szCs w:val="18"/>
        </w:rPr>
        <w:t xml:space="preserve"> as it </w:t>
      </w:r>
      <w:r w:rsidRPr="009D2401">
        <w:rPr>
          <w:rFonts w:ascii="Times New Roman" w:hAnsi="Times New Roman" w:cs="Times New Roman"/>
          <w:sz w:val="18"/>
          <w:szCs w:val="18"/>
        </w:rPr>
        <w:t xml:space="preserve">was used systematically as a weapon of war, as reflected in the findings of the Truth and Reconciliation Commission in its Final Report. </w:t>
      </w:r>
      <w:r w:rsidRPr="009D2401">
        <w:rPr>
          <w:rFonts w:ascii="Times New Roman" w:hAnsi="Times New Roman" w:cs="Times New Roman"/>
          <w:i/>
          <w:sz w:val="18"/>
          <w:szCs w:val="18"/>
        </w:rPr>
        <w:t>See generally</w:t>
      </w:r>
      <w:r w:rsidRPr="009D2401">
        <w:rPr>
          <w:rFonts w:ascii="Times New Roman" w:hAnsi="Times New Roman" w:cs="Times New Roman"/>
          <w:sz w:val="18"/>
          <w:szCs w:val="18"/>
        </w:rPr>
        <w:t xml:space="preserve"> Republic of Liberia, Truth and Reconciliation Commission, </w:t>
      </w:r>
      <w:r w:rsidRPr="009D2401">
        <w:rPr>
          <w:rFonts w:ascii="Times New Roman" w:hAnsi="Times New Roman" w:cs="Times New Roman"/>
          <w:i/>
          <w:sz w:val="18"/>
          <w:szCs w:val="18"/>
        </w:rPr>
        <w:t>Final Consolidated Report, Volume 3, Title 1: Women and the Conflict.</w:t>
      </w:r>
      <w:r>
        <w:rPr>
          <w:rFonts w:ascii="Times New Roman" w:hAnsi="Times New Roman" w:cs="Times New Roman"/>
          <w:i/>
          <w:sz w:val="18"/>
          <w:szCs w:val="18"/>
        </w:rPr>
        <w:t xml:space="preserve"> </w:t>
      </w:r>
    </w:p>
  </w:footnote>
  <w:footnote w:id="12">
    <w:p w:rsidR="002E39D1" w:rsidRPr="009D2401" w:rsidRDefault="002E39D1" w:rsidP="000B1C91">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r>
        <w:rPr>
          <w:rFonts w:ascii="Times New Roman" w:hAnsi="Times New Roman" w:cs="Times New Roman"/>
          <w:sz w:val="18"/>
          <w:szCs w:val="18"/>
        </w:rPr>
        <w:t>In 2014, t</w:t>
      </w:r>
      <w:r w:rsidRPr="009D2401">
        <w:rPr>
          <w:rFonts w:ascii="Times New Roman" w:hAnsi="Times New Roman" w:cs="Times New Roman"/>
          <w:sz w:val="18"/>
          <w:szCs w:val="18"/>
        </w:rPr>
        <w:t xml:space="preserve">wo </w:t>
      </w:r>
      <w:r>
        <w:rPr>
          <w:rFonts w:ascii="Times New Roman" w:hAnsi="Times New Roman" w:cs="Times New Roman"/>
          <w:sz w:val="18"/>
          <w:szCs w:val="18"/>
        </w:rPr>
        <w:t xml:space="preserve">individuals were </w:t>
      </w:r>
      <w:r w:rsidRPr="009D2401">
        <w:rPr>
          <w:rFonts w:ascii="Times New Roman" w:hAnsi="Times New Roman" w:cs="Times New Roman"/>
          <w:sz w:val="18"/>
          <w:szCs w:val="18"/>
        </w:rPr>
        <w:t>arrest</w:t>
      </w:r>
      <w:r>
        <w:rPr>
          <w:rFonts w:ascii="Times New Roman" w:hAnsi="Times New Roman" w:cs="Times New Roman"/>
          <w:sz w:val="18"/>
          <w:szCs w:val="18"/>
        </w:rPr>
        <w:t>ed</w:t>
      </w:r>
      <w:r w:rsidRPr="009D2401">
        <w:rPr>
          <w:rFonts w:ascii="Times New Roman" w:hAnsi="Times New Roman" w:cs="Times New Roman"/>
          <w:sz w:val="18"/>
          <w:szCs w:val="18"/>
        </w:rPr>
        <w:t xml:space="preserve"> </w:t>
      </w:r>
      <w:r>
        <w:rPr>
          <w:rFonts w:ascii="Times New Roman" w:hAnsi="Times New Roman" w:cs="Times New Roman"/>
          <w:sz w:val="18"/>
          <w:szCs w:val="18"/>
        </w:rPr>
        <w:t>in Europe for rape committed during the war</w:t>
      </w:r>
      <w:r w:rsidRPr="009D2401">
        <w:rPr>
          <w:rFonts w:ascii="Times New Roman" w:hAnsi="Times New Roman" w:cs="Times New Roman"/>
          <w:sz w:val="18"/>
          <w:szCs w:val="18"/>
        </w:rPr>
        <w:t xml:space="preserve">: </w:t>
      </w:r>
      <w:proofErr w:type="spellStart"/>
      <w:r w:rsidRPr="009D2401">
        <w:rPr>
          <w:rFonts w:ascii="Times New Roman" w:hAnsi="Times New Roman" w:cs="Times New Roman"/>
          <w:sz w:val="18"/>
          <w:szCs w:val="18"/>
        </w:rPr>
        <w:t>Alieu</w:t>
      </w:r>
      <w:proofErr w:type="spellEnd"/>
      <w:r w:rsidRPr="009D2401">
        <w:rPr>
          <w:rFonts w:ascii="Times New Roman" w:hAnsi="Times New Roman" w:cs="Times New Roman"/>
          <w:sz w:val="18"/>
          <w:szCs w:val="18"/>
        </w:rPr>
        <w:t xml:space="preserve"> </w:t>
      </w:r>
      <w:proofErr w:type="spellStart"/>
      <w:r w:rsidRPr="009D2401">
        <w:rPr>
          <w:rFonts w:ascii="Times New Roman" w:hAnsi="Times New Roman" w:cs="Times New Roman"/>
          <w:sz w:val="18"/>
          <w:szCs w:val="18"/>
        </w:rPr>
        <w:t>Kosiah</w:t>
      </w:r>
      <w:proofErr w:type="spellEnd"/>
      <w:r w:rsidRPr="009D2401">
        <w:rPr>
          <w:rFonts w:ascii="Times New Roman" w:hAnsi="Times New Roman" w:cs="Times New Roman"/>
          <w:sz w:val="18"/>
          <w:szCs w:val="18"/>
        </w:rPr>
        <w:t>, former ULIMO commander, was arrested in Switzerland</w:t>
      </w:r>
      <w:r>
        <w:rPr>
          <w:rFonts w:ascii="Times New Roman" w:hAnsi="Times New Roman" w:cs="Times New Roman"/>
          <w:sz w:val="18"/>
          <w:szCs w:val="18"/>
        </w:rPr>
        <w:t>;</w:t>
      </w:r>
      <w:r w:rsidRPr="009D2401">
        <w:rPr>
          <w:rFonts w:ascii="Times New Roman" w:hAnsi="Times New Roman" w:cs="Times New Roman"/>
          <w:sz w:val="18"/>
          <w:szCs w:val="18"/>
        </w:rPr>
        <w:t xml:space="preserve"> and Martina Johnson, former NPFL commander, was arrested in Belgium</w:t>
      </w:r>
      <w:r>
        <w:rPr>
          <w:rFonts w:ascii="Times New Roman" w:hAnsi="Times New Roman" w:cs="Times New Roman"/>
          <w:sz w:val="18"/>
          <w:szCs w:val="18"/>
        </w:rPr>
        <w:t xml:space="preserve">. Moreover, </w:t>
      </w:r>
      <w:r w:rsidRPr="0011501A">
        <w:rPr>
          <w:rFonts w:ascii="Times New Roman" w:hAnsi="Times New Roman" w:cs="Times New Roman"/>
          <w:sz w:val="18"/>
          <w:szCs w:val="18"/>
        </w:rPr>
        <w:t>in</w:t>
      </w:r>
      <w:r>
        <w:rPr>
          <w:rFonts w:ascii="Times New Roman" w:hAnsi="Times New Roman" w:cs="Times New Roman"/>
          <w:sz w:val="18"/>
          <w:szCs w:val="18"/>
        </w:rPr>
        <w:t xml:space="preserve"> 2008 Chucky Taylor was convicted of torture in the first prosecution under the United States’ Extraterritorial Torture Statute</w:t>
      </w:r>
      <w:r w:rsidRPr="009D2401">
        <w:rPr>
          <w:rFonts w:ascii="Times New Roman" w:hAnsi="Times New Roman" w:cs="Times New Roman"/>
          <w:sz w:val="18"/>
          <w:szCs w:val="18"/>
        </w:rPr>
        <w:t>. While Charles Taylor was convicted of crimes against humanity, he has only been held accountable for crimes committed in Sierra Leone under the jurisdiction of the Special Court for Sierra Leone, not for crimes committed in Liberia.</w:t>
      </w:r>
    </w:p>
  </w:footnote>
  <w:footnote w:id="13">
    <w:p w:rsidR="002E39D1" w:rsidRPr="00786A79" w:rsidRDefault="002E39D1">
      <w:pPr>
        <w:pStyle w:val="FootnoteText"/>
        <w:rPr>
          <w:rFonts w:ascii="Times New Roman" w:hAnsi="Times New Roman" w:cs="Times New Roman"/>
          <w:sz w:val="18"/>
          <w:szCs w:val="18"/>
        </w:rPr>
      </w:pPr>
      <w:r w:rsidRPr="00786A79">
        <w:rPr>
          <w:rStyle w:val="FootnoteReference"/>
          <w:rFonts w:ascii="Times New Roman" w:hAnsi="Times New Roman" w:cs="Times New Roman"/>
          <w:sz w:val="18"/>
          <w:szCs w:val="18"/>
        </w:rPr>
        <w:footnoteRef/>
      </w:r>
      <w:r w:rsidRPr="00786A79">
        <w:rPr>
          <w:rFonts w:ascii="Times New Roman" w:hAnsi="Times New Roman" w:cs="Times New Roman"/>
          <w:sz w:val="18"/>
          <w:szCs w:val="18"/>
        </w:rPr>
        <w:t xml:space="preserve"> During the </w:t>
      </w:r>
      <w:r>
        <w:rPr>
          <w:rFonts w:ascii="Times New Roman" w:hAnsi="Times New Roman" w:cs="Times New Roman"/>
          <w:sz w:val="18"/>
          <w:szCs w:val="18"/>
        </w:rPr>
        <w:t xml:space="preserve">finalization of this report, HRPS also took note of 140 rape cases </w:t>
      </w:r>
      <w:r w:rsidRPr="00445499">
        <w:rPr>
          <w:rFonts w:ascii="Times New Roman" w:hAnsi="Times New Roman" w:cs="Times New Roman"/>
          <w:sz w:val="18"/>
          <w:szCs w:val="18"/>
        </w:rPr>
        <w:t>monitored between</w:t>
      </w:r>
      <w:r>
        <w:rPr>
          <w:rFonts w:ascii="Times New Roman" w:hAnsi="Times New Roman" w:cs="Times New Roman"/>
          <w:sz w:val="18"/>
          <w:szCs w:val="18"/>
        </w:rPr>
        <w:t xml:space="preserve"> January and mid-August 2016 in addition to around 150 cases monitored in 2015. HRPS found that the trend of impunity for rape remained unchanged in the first half of 2016.   </w:t>
      </w:r>
    </w:p>
  </w:footnote>
  <w:footnote w:id="14">
    <w:p w:rsidR="002E39D1" w:rsidRPr="001A768F" w:rsidRDefault="002E39D1" w:rsidP="002D08DD">
      <w:pPr>
        <w:pStyle w:val="FootnoteText"/>
        <w:rPr>
          <w:rFonts w:ascii="Times New Roman" w:hAnsi="Times New Roman" w:cs="Times New Roman"/>
          <w:sz w:val="18"/>
          <w:szCs w:val="18"/>
        </w:rPr>
      </w:pPr>
      <w:r w:rsidRPr="001A768F">
        <w:rPr>
          <w:rStyle w:val="FootnoteReference"/>
          <w:rFonts w:ascii="Times New Roman" w:hAnsi="Times New Roman" w:cs="Times New Roman"/>
          <w:sz w:val="18"/>
          <w:szCs w:val="18"/>
        </w:rPr>
        <w:footnoteRef/>
      </w:r>
      <w:r w:rsidRPr="001A768F">
        <w:rPr>
          <w:rFonts w:ascii="Times New Roman" w:hAnsi="Times New Roman" w:cs="Times New Roman"/>
          <w:sz w:val="18"/>
          <w:szCs w:val="18"/>
        </w:rPr>
        <w:t xml:space="preserve"> </w:t>
      </w:r>
      <w:r>
        <w:rPr>
          <w:rFonts w:ascii="Times New Roman" w:hAnsi="Times New Roman" w:cs="Times New Roman"/>
          <w:sz w:val="18"/>
          <w:szCs w:val="18"/>
        </w:rPr>
        <w:t>H</w:t>
      </w:r>
      <w:r w:rsidRPr="001A768F">
        <w:rPr>
          <w:rFonts w:ascii="Times New Roman" w:hAnsi="Times New Roman" w:cs="Times New Roman"/>
          <w:sz w:val="18"/>
          <w:szCs w:val="18"/>
        </w:rPr>
        <w:t xml:space="preserve">omosexuality is illegal in Liberia, and marriage between </w:t>
      </w:r>
      <w:r>
        <w:rPr>
          <w:rFonts w:ascii="Times New Roman" w:hAnsi="Times New Roman" w:cs="Times New Roman"/>
          <w:sz w:val="18"/>
          <w:szCs w:val="18"/>
        </w:rPr>
        <w:t>individuals</w:t>
      </w:r>
      <w:r w:rsidRPr="001A768F">
        <w:rPr>
          <w:rFonts w:ascii="Times New Roman" w:hAnsi="Times New Roman" w:cs="Times New Roman"/>
          <w:sz w:val="18"/>
          <w:szCs w:val="18"/>
        </w:rPr>
        <w:t xml:space="preserve"> of the same sex is not recognized. </w:t>
      </w:r>
      <w:proofErr w:type="gramStart"/>
      <w:r w:rsidRPr="001A768F">
        <w:rPr>
          <w:rFonts w:ascii="Times New Roman" w:hAnsi="Times New Roman" w:cs="Times New Roman"/>
          <w:sz w:val="18"/>
          <w:szCs w:val="18"/>
        </w:rPr>
        <w:t xml:space="preserve">This likely leads to underreporting of rape between </w:t>
      </w:r>
      <w:r>
        <w:rPr>
          <w:rFonts w:ascii="Times New Roman" w:hAnsi="Times New Roman" w:cs="Times New Roman"/>
          <w:sz w:val="18"/>
          <w:szCs w:val="18"/>
        </w:rPr>
        <w:t>individuals</w:t>
      </w:r>
      <w:r w:rsidRPr="001A768F">
        <w:rPr>
          <w:rFonts w:ascii="Times New Roman" w:hAnsi="Times New Roman" w:cs="Times New Roman"/>
          <w:sz w:val="18"/>
          <w:szCs w:val="18"/>
        </w:rPr>
        <w:t xml:space="preserve"> of the same sex</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p>
  </w:footnote>
  <w:footnote w:id="15">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The International Covenant on Civil and Political Rights (ICCPR) (2004), the International Covenant on Economic, Social and Cultural Rights (ICESCR) (2004), the Convention against Torture and Other Cruel, Inhuman or Degrading Treatment or Punishment (CAT) (1993), the Convention on the Elimination of All Forms of Discrimination against Women (CEDAW) (1984), the Convention on the Rights of the Child (CRC) (1990), and the Convention on the Rights of Persons with Disabilities (CRPD) (2012)</w:t>
      </w:r>
      <w:r>
        <w:rPr>
          <w:rFonts w:ascii="Times New Roman" w:hAnsi="Times New Roman" w:cs="Times New Roman"/>
          <w:sz w:val="18"/>
          <w:szCs w:val="18"/>
        </w:rPr>
        <w:t>,</w:t>
      </w:r>
      <w:r w:rsidRPr="005926EE">
        <w:t xml:space="preserve"> </w:t>
      </w:r>
      <w:r w:rsidRPr="005926EE">
        <w:rPr>
          <w:rFonts w:ascii="Times New Roman" w:hAnsi="Times New Roman" w:cs="Times New Roman"/>
          <w:sz w:val="18"/>
          <w:szCs w:val="18"/>
        </w:rPr>
        <w:t>International Convention on the Elimination of All Forms of Racial Discrimination</w:t>
      </w:r>
      <w:r>
        <w:rPr>
          <w:rFonts w:ascii="Times New Roman" w:hAnsi="Times New Roman" w:cs="Times New Roman"/>
          <w:sz w:val="18"/>
          <w:szCs w:val="18"/>
        </w:rPr>
        <w:t xml:space="preserve"> (1976)</w:t>
      </w:r>
    </w:p>
  </w:footnote>
  <w:footnote w:id="16">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The African Charter on Human and</w:t>
      </w:r>
      <w:r>
        <w:rPr>
          <w:rFonts w:ascii="Times New Roman" w:hAnsi="Times New Roman" w:cs="Times New Roman"/>
          <w:sz w:val="18"/>
          <w:szCs w:val="18"/>
        </w:rPr>
        <w:t xml:space="preserve"> Peoples’ Rights (ACHPR) (1982),</w:t>
      </w:r>
      <w:r w:rsidRPr="009D2401">
        <w:rPr>
          <w:rFonts w:ascii="Times New Roman" w:hAnsi="Times New Roman" w:cs="Times New Roman"/>
          <w:sz w:val="18"/>
          <w:szCs w:val="18"/>
        </w:rPr>
        <w:t xml:space="preserve"> the African Charter on the Rights and Welf</w:t>
      </w:r>
      <w:r>
        <w:rPr>
          <w:rFonts w:ascii="Times New Roman" w:hAnsi="Times New Roman" w:cs="Times New Roman"/>
          <w:sz w:val="18"/>
          <w:szCs w:val="18"/>
        </w:rPr>
        <w:t>are of the Child (ACRWC) (2007),</w:t>
      </w:r>
      <w:r w:rsidRPr="009D2401">
        <w:rPr>
          <w:rFonts w:ascii="Times New Roman" w:hAnsi="Times New Roman" w:cs="Times New Roman"/>
          <w:sz w:val="18"/>
          <w:szCs w:val="18"/>
        </w:rPr>
        <w:t xml:space="preserve"> and the Protocol to the ACHPR on the Rights of Women in Africa (the “Maputo Protocol”) (2007).</w:t>
      </w:r>
      <w:proofErr w:type="gramEnd"/>
    </w:p>
  </w:footnote>
  <w:footnote w:id="17">
    <w:p w:rsidR="002E39D1" w:rsidRPr="0086440E" w:rsidRDefault="002E39D1" w:rsidP="00AC51F8">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CEDAW art.</w:t>
      </w:r>
      <w:proofErr w:type="gramEnd"/>
      <w:r w:rsidRPr="009D2401">
        <w:rPr>
          <w:rFonts w:ascii="Times New Roman" w:hAnsi="Times New Roman" w:cs="Times New Roman"/>
          <w:sz w:val="18"/>
          <w:szCs w:val="18"/>
        </w:rPr>
        <w:t xml:space="preserve"> 2(c), for example, provides that States must “establish legal protection of the rights of women on an equal basis with men and ensure through competent national tribunals and other public institutions the effective protection of women against any act of discrimination.” </w:t>
      </w:r>
      <w:proofErr w:type="gramStart"/>
      <w:r w:rsidRPr="009D2401">
        <w:rPr>
          <w:rFonts w:ascii="Times New Roman" w:hAnsi="Times New Roman" w:cs="Times New Roman"/>
          <w:sz w:val="18"/>
          <w:szCs w:val="18"/>
        </w:rPr>
        <w:t>The Maputo Protocol, art.</w:t>
      </w:r>
      <w:proofErr w:type="gramEnd"/>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4, paras.</w:t>
      </w:r>
      <w:proofErr w:type="gramEnd"/>
      <w:r w:rsidRPr="009D2401">
        <w:rPr>
          <w:rFonts w:ascii="Times New Roman" w:hAnsi="Times New Roman" w:cs="Times New Roman"/>
          <w:sz w:val="18"/>
          <w:szCs w:val="18"/>
        </w:rPr>
        <w:t xml:space="preserve"> 2(a) and (e), explicitly provides that laws prohibiting violence against women must be enforced and perpetrators held accountable</w:t>
      </w:r>
      <w:r>
        <w:rPr>
          <w:rFonts w:ascii="Times New Roman" w:hAnsi="Times New Roman" w:cs="Times New Roman"/>
          <w:sz w:val="18"/>
          <w:szCs w:val="18"/>
        </w:rPr>
        <w:t xml:space="preserve">; </w:t>
      </w:r>
      <w:r w:rsidRPr="009B2A59">
        <w:rPr>
          <w:rFonts w:ascii="Times New Roman" w:hAnsi="Times New Roman" w:cs="Times New Roman"/>
          <w:sz w:val="18"/>
          <w:szCs w:val="18"/>
        </w:rPr>
        <w:t xml:space="preserve">See also CEDAW general recommendation N.19 </w:t>
      </w:r>
      <w:r>
        <w:rPr>
          <w:rFonts w:ascii="Times New Roman" w:hAnsi="Times New Roman" w:cs="Times New Roman"/>
          <w:sz w:val="18"/>
          <w:szCs w:val="18"/>
        </w:rPr>
        <w:t>(</w:t>
      </w:r>
      <w:r w:rsidRPr="009B2A59">
        <w:rPr>
          <w:rFonts w:ascii="Times New Roman" w:hAnsi="Times New Roman" w:cs="Times New Roman"/>
          <w:sz w:val="18"/>
          <w:szCs w:val="18"/>
        </w:rPr>
        <w:t>n</w:t>
      </w:r>
      <w:r>
        <w:rPr>
          <w:rFonts w:ascii="Times New Roman" w:hAnsi="Times New Roman" w:cs="Times New Roman"/>
          <w:sz w:val="18"/>
          <w:szCs w:val="18"/>
        </w:rPr>
        <w:t>).</w:t>
      </w:r>
    </w:p>
  </w:footnote>
  <w:footnote w:id="18">
    <w:p w:rsidR="002E39D1" w:rsidRPr="009D2401" w:rsidRDefault="002E39D1" w:rsidP="00C61818">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CRC, CEDAW, CRPD, ACRWC, and the Maputo Protocol.</w:t>
      </w:r>
      <w:proofErr w:type="gramEnd"/>
    </w:p>
  </w:footnote>
  <w:footnote w:id="19">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U</w:t>
      </w:r>
      <w:r>
        <w:rPr>
          <w:rFonts w:ascii="Times New Roman" w:hAnsi="Times New Roman" w:cs="Times New Roman"/>
          <w:sz w:val="18"/>
          <w:szCs w:val="18"/>
        </w:rPr>
        <w:t xml:space="preserve">nited </w:t>
      </w:r>
      <w:r w:rsidRPr="009D2401">
        <w:rPr>
          <w:rFonts w:ascii="Times New Roman" w:hAnsi="Times New Roman" w:cs="Times New Roman"/>
          <w:sz w:val="18"/>
          <w:szCs w:val="18"/>
        </w:rPr>
        <w:t>N</w:t>
      </w:r>
      <w:r>
        <w:rPr>
          <w:rFonts w:ascii="Times New Roman" w:hAnsi="Times New Roman" w:cs="Times New Roman"/>
          <w:sz w:val="18"/>
          <w:szCs w:val="18"/>
        </w:rPr>
        <w:t>ations</w:t>
      </w:r>
      <w:r w:rsidRPr="009D2401">
        <w:rPr>
          <w:rFonts w:ascii="Times New Roman" w:hAnsi="Times New Roman" w:cs="Times New Roman"/>
          <w:sz w:val="18"/>
          <w:szCs w:val="18"/>
        </w:rPr>
        <w:t xml:space="preserve"> Committee </w:t>
      </w:r>
      <w:proofErr w:type="gramStart"/>
      <w:r>
        <w:rPr>
          <w:rFonts w:ascii="Times New Roman" w:hAnsi="Times New Roman" w:cs="Times New Roman"/>
          <w:sz w:val="18"/>
          <w:szCs w:val="18"/>
        </w:rPr>
        <w:t>A</w:t>
      </w:r>
      <w:r w:rsidRPr="009D2401">
        <w:rPr>
          <w:rFonts w:ascii="Times New Roman" w:hAnsi="Times New Roman" w:cs="Times New Roman"/>
          <w:sz w:val="18"/>
          <w:szCs w:val="18"/>
        </w:rPr>
        <w:t>gainst</w:t>
      </w:r>
      <w:proofErr w:type="gramEnd"/>
      <w:r w:rsidRPr="009D2401">
        <w:rPr>
          <w:rFonts w:ascii="Times New Roman" w:hAnsi="Times New Roman" w:cs="Times New Roman"/>
          <w:sz w:val="18"/>
          <w:szCs w:val="18"/>
        </w:rPr>
        <w:t xml:space="preserve"> Torture, </w:t>
      </w:r>
      <w:r w:rsidRPr="009D2401">
        <w:rPr>
          <w:rFonts w:ascii="Times New Roman" w:hAnsi="Times New Roman" w:cs="Times New Roman"/>
          <w:i/>
          <w:sz w:val="18"/>
          <w:szCs w:val="18"/>
        </w:rPr>
        <w:t>General Comment No. 2, Implementation of article 2 by States Parties</w:t>
      </w:r>
      <w:r w:rsidRPr="009D2401">
        <w:rPr>
          <w:rFonts w:ascii="Times New Roman" w:hAnsi="Times New Roman" w:cs="Times New Roman"/>
          <w:sz w:val="18"/>
          <w:szCs w:val="18"/>
        </w:rPr>
        <w:t xml:space="preserve"> CAT General Comment No. 2, para. 18 (24 January 2008). </w:t>
      </w:r>
    </w:p>
  </w:footnote>
  <w:footnote w:id="20">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Report of the Special Rapporteur on violence against women, its causes and consequences, para.</w:t>
      </w:r>
      <w:proofErr w:type="gramEnd"/>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70, UN Doc.</w:t>
      </w:r>
      <w:proofErr w:type="gramEnd"/>
      <w:r w:rsidRPr="009D2401">
        <w:rPr>
          <w:rFonts w:ascii="Times New Roman" w:hAnsi="Times New Roman" w:cs="Times New Roman"/>
          <w:sz w:val="18"/>
          <w:szCs w:val="18"/>
        </w:rPr>
        <w:t xml:space="preserve"> A/HRC/23/49 (14 May 2013)</w:t>
      </w:r>
      <w:r>
        <w:rPr>
          <w:rFonts w:ascii="Times New Roman" w:hAnsi="Times New Roman" w:cs="Times New Roman"/>
          <w:sz w:val="18"/>
          <w:szCs w:val="18"/>
        </w:rPr>
        <w:t>.</w:t>
      </w:r>
    </w:p>
  </w:footnote>
  <w:footnote w:id="21">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Pr>
          <w:rFonts w:ascii="Times New Roman" w:hAnsi="Times New Roman" w:cs="Times New Roman"/>
          <w:i/>
          <w:sz w:val="18"/>
          <w:szCs w:val="18"/>
        </w:rPr>
        <w:t>Ibid, para 71.</w:t>
      </w:r>
      <w:proofErr w:type="gramEnd"/>
    </w:p>
  </w:footnote>
  <w:footnote w:id="22">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U</w:t>
      </w:r>
      <w:r>
        <w:rPr>
          <w:rFonts w:ascii="Times New Roman" w:hAnsi="Times New Roman" w:cs="Times New Roman"/>
          <w:sz w:val="18"/>
          <w:szCs w:val="18"/>
        </w:rPr>
        <w:t xml:space="preserve">nited </w:t>
      </w:r>
      <w:r w:rsidRPr="009D2401">
        <w:rPr>
          <w:rFonts w:ascii="Times New Roman" w:hAnsi="Times New Roman" w:cs="Times New Roman"/>
          <w:sz w:val="18"/>
          <w:szCs w:val="18"/>
        </w:rPr>
        <w:t>N</w:t>
      </w:r>
      <w:r>
        <w:rPr>
          <w:rFonts w:ascii="Times New Roman" w:hAnsi="Times New Roman" w:cs="Times New Roman"/>
          <w:sz w:val="18"/>
          <w:szCs w:val="18"/>
        </w:rPr>
        <w:t>ations</w:t>
      </w:r>
      <w:r w:rsidRPr="009D2401">
        <w:rPr>
          <w:rFonts w:ascii="Times New Roman" w:hAnsi="Times New Roman" w:cs="Times New Roman"/>
          <w:sz w:val="18"/>
          <w:szCs w:val="18"/>
        </w:rPr>
        <w:t xml:space="preserve"> Committee on the Rights of the Child, </w:t>
      </w:r>
      <w:r w:rsidRPr="009D2401">
        <w:rPr>
          <w:rFonts w:ascii="Times New Roman" w:hAnsi="Times New Roman" w:cs="Times New Roman"/>
          <w:i/>
          <w:sz w:val="18"/>
          <w:szCs w:val="18"/>
        </w:rPr>
        <w:t>Concluding observations on the combined second to fourth periodic reports of Liberia, adopted by the Committee at its sixty-first session (17 September – 5 October 2012)</w:t>
      </w:r>
      <w:r w:rsidRPr="009D2401">
        <w:rPr>
          <w:rFonts w:ascii="Times New Roman" w:hAnsi="Times New Roman" w:cs="Times New Roman"/>
          <w:sz w:val="18"/>
          <w:szCs w:val="18"/>
        </w:rPr>
        <w:t>, paras. 49-50, UN Doc. CRC/C/LBR/CO/2-4 (13 December 2012); U</w:t>
      </w:r>
      <w:r>
        <w:rPr>
          <w:rFonts w:ascii="Times New Roman" w:hAnsi="Times New Roman" w:cs="Times New Roman"/>
          <w:sz w:val="18"/>
          <w:szCs w:val="18"/>
        </w:rPr>
        <w:t xml:space="preserve">nited </w:t>
      </w:r>
      <w:r w:rsidRPr="009D2401">
        <w:rPr>
          <w:rFonts w:ascii="Times New Roman" w:hAnsi="Times New Roman" w:cs="Times New Roman"/>
          <w:sz w:val="18"/>
          <w:szCs w:val="18"/>
        </w:rPr>
        <w:t>N</w:t>
      </w:r>
      <w:r>
        <w:rPr>
          <w:rFonts w:ascii="Times New Roman" w:hAnsi="Times New Roman" w:cs="Times New Roman"/>
          <w:sz w:val="18"/>
          <w:szCs w:val="18"/>
        </w:rPr>
        <w:t>ations</w:t>
      </w:r>
      <w:r w:rsidRPr="009D2401">
        <w:rPr>
          <w:rFonts w:ascii="Times New Roman" w:hAnsi="Times New Roman" w:cs="Times New Roman"/>
          <w:sz w:val="18"/>
          <w:szCs w:val="18"/>
        </w:rPr>
        <w:t xml:space="preserve"> Committee on the Elimination of All Forms of Discrimination against Women, </w:t>
      </w:r>
      <w:r w:rsidRPr="009D2401">
        <w:rPr>
          <w:rFonts w:ascii="Times New Roman" w:hAnsi="Times New Roman" w:cs="Times New Roman"/>
          <w:i/>
          <w:sz w:val="18"/>
          <w:szCs w:val="18"/>
        </w:rPr>
        <w:t>Concluding observations on the combined seventh and eighth periodic reports of Liberia</w:t>
      </w:r>
      <w:r w:rsidRPr="009D2401">
        <w:rPr>
          <w:rFonts w:ascii="Times New Roman" w:hAnsi="Times New Roman" w:cs="Times New Roman"/>
          <w:sz w:val="18"/>
          <w:szCs w:val="18"/>
        </w:rPr>
        <w:t>, paras. 25-26, UN Doc. CEDAW/C/LBR/CO/7-8 (20 November 2015).</w:t>
      </w:r>
    </w:p>
  </w:footnote>
  <w:footnote w:id="23">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r w:rsidRPr="001538E2">
        <w:rPr>
          <w:rFonts w:ascii="Times New Roman" w:hAnsi="Times New Roman" w:cs="Times New Roman"/>
          <w:i/>
          <w:sz w:val="18"/>
          <w:szCs w:val="18"/>
        </w:rPr>
        <w:t>See</w:t>
      </w:r>
      <w:r w:rsidRPr="009D2401">
        <w:rPr>
          <w:rFonts w:ascii="Times New Roman" w:hAnsi="Times New Roman" w:cs="Times New Roman"/>
          <w:sz w:val="18"/>
          <w:szCs w:val="18"/>
        </w:rPr>
        <w:t xml:space="preserve"> Report of the Working Group on the Universal Periodic Review, Liberia, Addendum, UN Doc. </w:t>
      </w:r>
      <w:proofErr w:type="gramStart"/>
      <w:r w:rsidRPr="009D2401">
        <w:rPr>
          <w:rFonts w:ascii="Times New Roman" w:hAnsi="Times New Roman" w:cs="Times New Roman"/>
          <w:sz w:val="18"/>
          <w:szCs w:val="18"/>
        </w:rPr>
        <w:t>A/HRC/16/3/Add.</w:t>
      </w:r>
      <w:proofErr w:type="gramEnd"/>
      <w:r w:rsidRPr="009D2401">
        <w:rPr>
          <w:rFonts w:ascii="Times New Roman" w:hAnsi="Times New Roman" w:cs="Times New Roman"/>
          <w:sz w:val="18"/>
          <w:szCs w:val="18"/>
        </w:rPr>
        <w:t xml:space="preserve"> 1</w:t>
      </w:r>
      <w:r>
        <w:rPr>
          <w:rFonts w:ascii="Times New Roman" w:hAnsi="Times New Roman" w:cs="Times New Roman"/>
          <w:sz w:val="18"/>
          <w:szCs w:val="18"/>
        </w:rPr>
        <w:t xml:space="preserve"> § 1, 16-18, 22-24</w:t>
      </w:r>
      <w:r w:rsidRPr="009D2401">
        <w:rPr>
          <w:rFonts w:ascii="Times New Roman" w:hAnsi="Times New Roman" w:cs="Times New Roman"/>
          <w:sz w:val="18"/>
          <w:szCs w:val="18"/>
        </w:rPr>
        <w:t xml:space="preserve"> (15 March 2011); Report of the Working Group on the Universal Periodic Review, Liberia, Addendum, UN Doc. </w:t>
      </w:r>
      <w:proofErr w:type="gramStart"/>
      <w:r w:rsidRPr="009D2401">
        <w:rPr>
          <w:rFonts w:ascii="Times New Roman" w:hAnsi="Times New Roman" w:cs="Times New Roman"/>
          <w:sz w:val="18"/>
          <w:szCs w:val="18"/>
        </w:rPr>
        <w:t>A/HRC/30/4/Add.</w:t>
      </w:r>
      <w:proofErr w:type="gramEnd"/>
      <w:r w:rsidRPr="009D2401">
        <w:rPr>
          <w:rFonts w:ascii="Times New Roman" w:hAnsi="Times New Roman" w:cs="Times New Roman"/>
          <w:sz w:val="18"/>
          <w:szCs w:val="18"/>
        </w:rPr>
        <w:t xml:space="preserve"> 1 (25 September 2015).</w:t>
      </w:r>
    </w:p>
  </w:footnote>
  <w:footnote w:id="24">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Art. </w:t>
      </w:r>
      <w:proofErr w:type="gramStart"/>
      <w:r w:rsidRPr="009D2401">
        <w:rPr>
          <w:rFonts w:ascii="Times New Roman" w:hAnsi="Times New Roman" w:cs="Times New Roman"/>
          <w:sz w:val="18"/>
          <w:szCs w:val="18"/>
        </w:rPr>
        <w:t>11, paras.</w:t>
      </w:r>
      <w:proofErr w:type="gramEnd"/>
      <w:r w:rsidRPr="009D2401">
        <w:rPr>
          <w:rFonts w:ascii="Times New Roman" w:hAnsi="Times New Roman" w:cs="Times New Roman"/>
          <w:sz w:val="18"/>
          <w:szCs w:val="18"/>
        </w:rPr>
        <w:t xml:space="preserve"> (a) </w:t>
      </w:r>
      <w:proofErr w:type="gramStart"/>
      <w:r w:rsidRPr="009D2401">
        <w:rPr>
          <w:rFonts w:ascii="Times New Roman" w:hAnsi="Times New Roman" w:cs="Times New Roman"/>
          <w:sz w:val="18"/>
          <w:szCs w:val="18"/>
        </w:rPr>
        <w:t>and</w:t>
      </w:r>
      <w:proofErr w:type="gramEnd"/>
      <w:r w:rsidRPr="009D2401">
        <w:rPr>
          <w:rFonts w:ascii="Times New Roman" w:hAnsi="Times New Roman" w:cs="Times New Roman"/>
          <w:sz w:val="18"/>
          <w:szCs w:val="18"/>
        </w:rPr>
        <w:t xml:space="preserve"> (c)</w:t>
      </w:r>
      <w:r>
        <w:rPr>
          <w:rFonts w:ascii="Times New Roman" w:hAnsi="Times New Roman" w:cs="Times New Roman"/>
          <w:sz w:val="18"/>
          <w:szCs w:val="18"/>
        </w:rPr>
        <w:t xml:space="preserve">, Art. </w:t>
      </w:r>
      <w:proofErr w:type="gramStart"/>
      <w:r>
        <w:rPr>
          <w:rFonts w:ascii="Times New Roman" w:hAnsi="Times New Roman" w:cs="Times New Roman"/>
          <w:sz w:val="18"/>
          <w:szCs w:val="18"/>
        </w:rPr>
        <w:t>21 para (e)</w:t>
      </w:r>
      <w:r w:rsidRPr="009D2401">
        <w:rPr>
          <w:rFonts w:ascii="Times New Roman" w:hAnsi="Times New Roman" w:cs="Times New Roman"/>
          <w:sz w:val="18"/>
          <w:szCs w:val="18"/>
        </w:rPr>
        <w:t>.</w:t>
      </w:r>
      <w:proofErr w:type="gramEnd"/>
    </w:p>
  </w:footnote>
  <w:footnote w:id="25">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Art. </w:t>
      </w:r>
      <w:proofErr w:type="gramStart"/>
      <w:r w:rsidRPr="009D2401">
        <w:rPr>
          <w:rFonts w:ascii="Times New Roman" w:hAnsi="Times New Roman" w:cs="Times New Roman"/>
          <w:sz w:val="18"/>
          <w:szCs w:val="18"/>
        </w:rPr>
        <w:t>11, para.</w:t>
      </w:r>
      <w:proofErr w:type="gramEnd"/>
      <w:r w:rsidRPr="009D2401">
        <w:rPr>
          <w:rFonts w:ascii="Times New Roman" w:hAnsi="Times New Roman" w:cs="Times New Roman"/>
          <w:sz w:val="18"/>
          <w:szCs w:val="18"/>
        </w:rPr>
        <w:t xml:space="preserve"> (b).</w:t>
      </w:r>
    </w:p>
  </w:footnote>
  <w:footnote w:id="26">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Section 14.70.1.</w:t>
      </w:r>
      <w:proofErr w:type="gramEnd"/>
    </w:p>
  </w:footnote>
  <w:footnote w:id="27">
    <w:p w:rsidR="002E39D1" w:rsidRPr="009D2401" w:rsidRDefault="002E39D1" w:rsidP="009A7396">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The age of consent was previously 16.</w:t>
      </w:r>
    </w:p>
  </w:footnote>
  <w:footnote w:id="28">
    <w:p w:rsidR="002E39D1" w:rsidRPr="009D2401" w:rsidRDefault="002E39D1" w:rsidP="009A7396">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Section 14.70.3(b</w:t>
      </w:r>
      <w:proofErr w:type="gramStart"/>
      <w:r w:rsidRPr="009D2401">
        <w:rPr>
          <w:rFonts w:ascii="Times New Roman" w:hAnsi="Times New Roman" w:cs="Times New Roman"/>
          <w:sz w:val="18"/>
          <w:szCs w:val="18"/>
        </w:rPr>
        <w:t>)(</w:t>
      </w:r>
      <w:proofErr w:type="spellStart"/>
      <w:proofErr w:type="gramEnd"/>
      <w:r w:rsidRPr="009D2401">
        <w:rPr>
          <w:rFonts w:ascii="Times New Roman" w:hAnsi="Times New Roman" w:cs="Times New Roman"/>
          <w:sz w:val="18"/>
          <w:szCs w:val="18"/>
        </w:rPr>
        <w:t>i</w:t>
      </w:r>
      <w:proofErr w:type="spellEnd"/>
      <w:r w:rsidRPr="009D2401">
        <w:rPr>
          <w:rFonts w:ascii="Times New Roman" w:hAnsi="Times New Roman" w:cs="Times New Roman"/>
          <w:sz w:val="18"/>
          <w:szCs w:val="18"/>
        </w:rPr>
        <w:t>).</w:t>
      </w:r>
    </w:p>
  </w:footnote>
  <w:footnote w:id="29">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9D2401">
        <w:rPr>
          <w:rFonts w:ascii="Times New Roman" w:hAnsi="Times New Roman" w:cs="Times New Roman"/>
          <w:i/>
          <w:sz w:val="18"/>
          <w:szCs w:val="18"/>
        </w:rPr>
        <w:t>See</w:t>
      </w:r>
      <w:r w:rsidRPr="009D2401">
        <w:rPr>
          <w:rFonts w:ascii="Times New Roman" w:hAnsi="Times New Roman" w:cs="Times New Roman"/>
          <w:sz w:val="18"/>
          <w:szCs w:val="18"/>
        </w:rPr>
        <w:t xml:space="preserve"> Section 14.70.2.</w:t>
      </w:r>
    </w:p>
  </w:footnote>
  <w:footnote w:id="30">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As of 5 June 2016, 19 </w:t>
      </w:r>
      <w:r>
        <w:rPr>
          <w:rFonts w:ascii="Times New Roman" w:hAnsi="Times New Roman" w:cs="Times New Roman"/>
          <w:sz w:val="18"/>
          <w:szCs w:val="18"/>
        </w:rPr>
        <w:t>individuals</w:t>
      </w:r>
      <w:r w:rsidRPr="009D2401">
        <w:rPr>
          <w:rFonts w:ascii="Times New Roman" w:hAnsi="Times New Roman" w:cs="Times New Roman"/>
          <w:sz w:val="18"/>
          <w:szCs w:val="18"/>
        </w:rPr>
        <w:t xml:space="preserve"> in Monrovia Central Prison </w:t>
      </w:r>
      <w:r>
        <w:rPr>
          <w:rFonts w:ascii="Times New Roman" w:hAnsi="Times New Roman" w:cs="Times New Roman"/>
          <w:sz w:val="18"/>
          <w:szCs w:val="18"/>
        </w:rPr>
        <w:t xml:space="preserve">were </w:t>
      </w:r>
      <w:r w:rsidRPr="009D2401">
        <w:rPr>
          <w:rFonts w:ascii="Times New Roman" w:hAnsi="Times New Roman" w:cs="Times New Roman"/>
          <w:sz w:val="18"/>
          <w:szCs w:val="18"/>
        </w:rPr>
        <w:t xml:space="preserve">serving life sentences for rape. </w:t>
      </w:r>
      <w:r>
        <w:rPr>
          <w:rFonts w:ascii="Times New Roman" w:hAnsi="Times New Roman" w:cs="Times New Roman"/>
          <w:sz w:val="18"/>
          <w:szCs w:val="18"/>
        </w:rPr>
        <w:t xml:space="preserve">The prison </w:t>
      </w:r>
      <w:r w:rsidRPr="009D2401">
        <w:rPr>
          <w:rFonts w:ascii="Times New Roman" w:hAnsi="Times New Roman" w:cs="Times New Roman"/>
          <w:sz w:val="18"/>
          <w:szCs w:val="18"/>
        </w:rPr>
        <w:t xml:space="preserve">houses all convicted criminals and pre-trial detainees in </w:t>
      </w:r>
      <w:proofErr w:type="spellStart"/>
      <w:r w:rsidRPr="009D2401">
        <w:rPr>
          <w:rFonts w:ascii="Times New Roman" w:hAnsi="Times New Roman" w:cs="Times New Roman"/>
          <w:sz w:val="18"/>
          <w:szCs w:val="18"/>
        </w:rPr>
        <w:t>Montserrado</w:t>
      </w:r>
      <w:proofErr w:type="spellEnd"/>
      <w:r w:rsidRPr="009D2401">
        <w:rPr>
          <w:rFonts w:ascii="Times New Roman" w:hAnsi="Times New Roman" w:cs="Times New Roman"/>
          <w:sz w:val="18"/>
          <w:szCs w:val="18"/>
        </w:rPr>
        <w:t xml:space="preserve"> County, home to one third of Liberia’s population.</w:t>
      </w:r>
    </w:p>
  </w:footnote>
  <w:footnote w:id="31">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Chapter 25, Title 17 of the Revised Code of Laws of Liberia</w:t>
      </w:r>
      <w:r>
        <w:rPr>
          <w:rFonts w:ascii="Times New Roman" w:hAnsi="Times New Roman" w:cs="Times New Roman"/>
          <w:sz w:val="18"/>
          <w:szCs w:val="18"/>
        </w:rPr>
        <w:t xml:space="preserve"> known as the Judiciary Law</w:t>
      </w:r>
      <w:r w:rsidRPr="009D2401">
        <w:rPr>
          <w:rFonts w:ascii="Times New Roman" w:hAnsi="Times New Roman" w:cs="Times New Roman"/>
          <w:sz w:val="18"/>
          <w:szCs w:val="18"/>
        </w:rPr>
        <w:t>.</w:t>
      </w:r>
      <w:proofErr w:type="gramEnd"/>
      <w:r w:rsidRPr="009D2401">
        <w:rPr>
          <w:rFonts w:ascii="Times New Roman" w:hAnsi="Times New Roman" w:cs="Times New Roman"/>
          <w:sz w:val="18"/>
          <w:szCs w:val="18"/>
        </w:rPr>
        <w:t xml:space="preserve"> </w:t>
      </w:r>
    </w:p>
  </w:footnote>
  <w:footnote w:id="32">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An Act to Establish the Children’s Law (2011).</w:t>
      </w:r>
      <w:proofErr w:type="gramEnd"/>
    </w:p>
  </w:footnote>
  <w:footnote w:id="33">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Pr>
          <w:rFonts w:ascii="Times New Roman" w:hAnsi="Times New Roman" w:cs="Times New Roman"/>
          <w:sz w:val="18"/>
          <w:szCs w:val="18"/>
        </w:rPr>
        <w:t>For instance,</w:t>
      </w:r>
      <w:r w:rsidRPr="009D2401">
        <w:rPr>
          <w:rFonts w:ascii="Times New Roman" w:hAnsi="Times New Roman" w:cs="Times New Roman"/>
          <w:sz w:val="18"/>
          <w:szCs w:val="18"/>
        </w:rPr>
        <w:t xml:space="preserve"> the right to life (art. 3, para. 3), the right to medically necessary health care (art. 3, para. 8), and the right not to be subjected to abuse or exploitation (art. 3, para. 21).</w:t>
      </w:r>
      <w:proofErr w:type="gramEnd"/>
    </w:p>
  </w:footnote>
  <w:footnote w:id="34">
    <w:p w:rsidR="002E39D1" w:rsidRPr="009D2401" w:rsidRDefault="002E39D1" w:rsidP="002D08DD">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proofErr w:type="gramStart"/>
      <w:r w:rsidRPr="009D2401">
        <w:rPr>
          <w:rFonts w:ascii="Times New Roman" w:hAnsi="Times New Roman" w:cs="Times New Roman"/>
          <w:sz w:val="18"/>
          <w:szCs w:val="18"/>
        </w:rPr>
        <w:t>Section 16, para.</w:t>
      </w:r>
      <w:proofErr w:type="gramEnd"/>
      <w:r w:rsidRPr="009D2401">
        <w:rPr>
          <w:rFonts w:ascii="Times New Roman" w:hAnsi="Times New Roman" w:cs="Times New Roman"/>
          <w:sz w:val="18"/>
          <w:szCs w:val="18"/>
        </w:rPr>
        <w:t xml:space="preserve"> 13.</w:t>
      </w:r>
    </w:p>
  </w:footnote>
  <w:footnote w:id="35">
    <w:p w:rsidR="002E39D1" w:rsidRPr="00C846CB" w:rsidRDefault="002E39D1" w:rsidP="006B64C5">
      <w:pPr>
        <w:pStyle w:val="FootnoteText"/>
        <w:jc w:val="both"/>
        <w:rPr>
          <w:rFonts w:ascii="Times New Roman" w:hAnsi="Times New Roman" w:cs="Times New Roman"/>
          <w:sz w:val="18"/>
          <w:szCs w:val="18"/>
        </w:rPr>
      </w:pPr>
      <w:r w:rsidRPr="00C846CB">
        <w:rPr>
          <w:rStyle w:val="FootnoteReference"/>
          <w:rFonts w:ascii="Times New Roman" w:hAnsi="Times New Roman" w:cs="Times New Roman"/>
          <w:sz w:val="18"/>
          <w:szCs w:val="18"/>
        </w:rPr>
        <w:footnoteRef/>
      </w:r>
      <w:r w:rsidRPr="00C846CB">
        <w:rPr>
          <w:rFonts w:ascii="Times New Roman" w:hAnsi="Times New Roman" w:cs="Times New Roman"/>
          <w:sz w:val="18"/>
          <w:szCs w:val="18"/>
        </w:rPr>
        <w:t xml:space="preserve"> The creation of regional justice and security hub</w:t>
      </w:r>
      <w:r>
        <w:rPr>
          <w:rFonts w:ascii="Times New Roman" w:hAnsi="Times New Roman" w:cs="Times New Roman"/>
          <w:sz w:val="18"/>
          <w:szCs w:val="18"/>
        </w:rPr>
        <w:t xml:space="preserve">s </w:t>
      </w:r>
      <w:r w:rsidRPr="00C846CB">
        <w:rPr>
          <w:rFonts w:ascii="Times New Roman" w:hAnsi="Times New Roman" w:cs="Times New Roman"/>
          <w:sz w:val="18"/>
          <w:szCs w:val="18"/>
        </w:rPr>
        <w:t xml:space="preserve">derives from </w:t>
      </w:r>
      <w:r>
        <w:rPr>
          <w:rFonts w:ascii="Times New Roman" w:hAnsi="Times New Roman" w:cs="Times New Roman"/>
          <w:sz w:val="18"/>
          <w:szCs w:val="18"/>
        </w:rPr>
        <w:t>the G</w:t>
      </w:r>
      <w:r w:rsidRPr="00C846CB">
        <w:rPr>
          <w:rFonts w:ascii="Times New Roman" w:hAnsi="Times New Roman" w:cs="Times New Roman"/>
          <w:sz w:val="18"/>
          <w:szCs w:val="18"/>
        </w:rPr>
        <w:t>overnment’s effort</w:t>
      </w:r>
      <w:r>
        <w:rPr>
          <w:rFonts w:ascii="Times New Roman" w:hAnsi="Times New Roman" w:cs="Times New Roman"/>
          <w:sz w:val="18"/>
          <w:szCs w:val="18"/>
        </w:rPr>
        <w:t xml:space="preserve">s, </w:t>
      </w:r>
      <w:r w:rsidRPr="00C846CB">
        <w:rPr>
          <w:rFonts w:ascii="Times New Roman" w:hAnsi="Times New Roman" w:cs="Times New Roman"/>
          <w:sz w:val="18"/>
          <w:szCs w:val="18"/>
        </w:rPr>
        <w:t>to decentralize the justic</w:t>
      </w:r>
      <w:r>
        <w:rPr>
          <w:rFonts w:ascii="Times New Roman" w:hAnsi="Times New Roman" w:cs="Times New Roman"/>
          <w:sz w:val="18"/>
          <w:szCs w:val="18"/>
        </w:rPr>
        <w:t xml:space="preserve">e and security sectors through a regional </w:t>
      </w:r>
      <w:r w:rsidRPr="00C846CB">
        <w:rPr>
          <w:rFonts w:ascii="Times New Roman" w:hAnsi="Times New Roman" w:cs="Times New Roman"/>
          <w:sz w:val="18"/>
          <w:szCs w:val="18"/>
        </w:rPr>
        <w:t>and country wide approach. The hub</w:t>
      </w:r>
      <w:r>
        <w:rPr>
          <w:rFonts w:ascii="Times New Roman" w:hAnsi="Times New Roman" w:cs="Times New Roman"/>
          <w:sz w:val="18"/>
          <w:szCs w:val="18"/>
        </w:rPr>
        <w:t>s</w:t>
      </w:r>
      <w:r w:rsidRPr="00C846CB">
        <w:rPr>
          <w:rFonts w:ascii="Times New Roman" w:hAnsi="Times New Roman" w:cs="Times New Roman"/>
          <w:sz w:val="18"/>
          <w:szCs w:val="18"/>
        </w:rPr>
        <w:t xml:space="preserve"> </w:t>
      </w:r>
      <w:r>
        <w:rPr>
          <w:rFonts w:ascii="Times New Roman" w:hAnsi="Times New Roman" w:cs="Times New Roman"/>
          <w:sz w:val="18"/>
          <w:szCs w:val="18"/>
        </w:rPr>
        <w:t>are expected to</w:t>
      </w:r>
      <w:r w:rsidRPr="00C846CB">
        <w:rPr>
          <w:rFonts w:ascii="Times New Roman" w:hAnsi="Times New Roman" w:cs="Times New Roman"/>
          <w:sz w:val="18"/>
          <w:szCs w:val="18"/>
        </w:rPr>
        <w:t xml:space="preserve"> address the issue of citizens’ access to timely justice and security services</w:t>
      </w:r>
      <w:r>
        <w:rPr>
          <w:rFonts w:ascii="Times New Roman" w:hAnsi="Times New Roman" w:cs="Times New Roman"/>
          <w:sz w:val="18"/>
          <w:szCs w:val="18"/>
        </w:rPr>
        <w:t xml:space="preserve">. The first </w:t>
      </w:r>
      <w:r w:rsidRPr="007232CD">
        <w:rPr>
          <w:rFonts w:ascii="Times New Roman" w:hAnsi="Times New Roman" w:cs="Times New Roman"/>
          <w:sz w:val="18"/>
          <w:szCs w:val="18"/>
        </w:rPr>
        <w:t xml:space="preserve">hub </w:t>
      </w:r>
      <w:r>
        <w:rPr>
          <w:rFonts w:ascii="Times New Roman" w:hAnsi="Times New Roman" w:cs="Times New Roman"/>
          <w:sz w:val="18"/>
          <w:szCs w:val="18"/>
        </w:rPr>
        <w:t xml:space="preserve">was established </w:t>
      </w:r>
      <w:r w:rsidRPr="007232CD">
        <w:rPr>
          <w:rFonts w:ascii="Times New Roman" w:hAnsi="Times New Roman" w:cs="Times New Roman"/>
          <w:sz w:val="18"/>
          <w:szCs w:val="18"/>
        </w:rPr>
        <w:t xml:space="preserve">in </w:t>
      </w:r>
      <w:proofErr w:type="spellStart"/>
      <w:r w:rsidRPr="007232CD">
        <w:rPr>
          <w:rFonts w:ascii="Times New Roman" w:hAnsi="Times New Roman" w:cs="Times New Roman"/>
          <w:sz w:val="18"/>
          <w:szCs w:val="18"/>
        </w:rPr>
        <w:t>Gbarnga</w:t>
      </w:r>
      <w:proofErr w:type="spellEnd"/>
      <w:r>
        <w:rPr>
          <w:rFonts w:ascii="Times New Roman" w:hAnsi="Times New Roman" w:cs="Times New Roman"/>
          <w:sz w:val="18"/>
          <w:szCs w:val="18"/>
        </w:rPr>
        <w:t xml:space="preserve"> in 2013 and there are plans to establish </w:t>
      </w:r>
      <w:r w:rsidRPr="007232CD">
        <w:rPr>
          <w:rFonts w:ascii="Times New Roman" w:hAnsi="Times New Roman" w:cs="Times New Roman"/>
          <w:sz w:val="18"/>
          <w:szCs w:val="18"/>
        </w:rPr>
        <w:t>four additional regional hubs covering the whole country</w:t>
      </w:r>
      <w:r>
        <w:rPr>
          <w:rFonts w:ascii="Times New Roman" w:hAnsi="Times New Roman" w:cs="Times New Roman"/>
          <w:sz w:val="18"/>
          <w:szCs w:val="18"/>
        </w:rPr>
        <w:t xml:space="preserve">. </w:t>
      </w:r>
    </w:p>
  </w:footnote>
  <w:footnote w:id="36">
    <w:p w:rsidR="002E39D1" w:rsidRPr="007232CD" w:rsidRDefault="002E39D1" w:rsidP="006714A5">
      <w:pPr>
        <w:pStyle w:val="FootnoteText"/>
        <w:jc w:val="both"/>
        <w:rPr>
          <w:rFonts w:ascii="Times New Roman" w:hAnsi="Times New Roman" w:cs="Times New Roman"/>
          <w:sz w:val="18"/>
          <w:szCs w:val="18"/>
        </w:rPr>
      </w:pPr>
      <w:r w:rsidRPr="007232CD">
        <w:rPr>
          <w:rStyle w:val="FootnoteReference"/>
          <w:rFonts w:ascii="Times New Roman" w:hAnsi="Times New Roman" w:cs="Times New Roman"/>
          <w:sz w:val="18"/>
          <w:szCs w:val="18"/>
        </w:rPr>
        <w:footnoteRef/>
      </w:r>
      <w:r w:rsidRPr="007232CD">
        <w:rPr>
          <w:rFonts w:ascii="Times New Roman" w:hAnsi="Times New Roman" w:cs="Times New Roman"/>
          <w:sz w:val="18"/>
          <w:szCs w:val="18"/>
        </w:rPr>
        <w:t xml:space="preserve"> This information was received in June 2016 from the SGBV Crimes Unit. </w:t>
      </w:r>
    </w:p>
  </w:footnote>
  <w:footnote w:id="37">
    <w:p w:rsidR="002E39D1" w:rsidRPr="007232CD" w:rsidRDefault="002E39D1" w:rsidP="006714A5">
      <w:pPr>
        <w:pStyle w:val="FootnoteText"/>
        <w:jc w:val="both"/>
        <w:rPr>
          <w:rFonts w:ascii="Times New Roman" w:hAnsi="Times New Roman" w:cs="Times New Roman"/>
          <w:sz w:val="18"/>
          <w:szCs w:val="18"/>
        </w:rPr>
      </w:pPr>
      <w:r w:rsidRPr="007232CD">
        <w:rPr>
          <w:rStyle w:val="FootnoteReference"/>
          <w:rFonts w:ascii="Times New Roman" w:hAnsi="Times New Roman" w:cs="Times New Roman"/>
          <w:sz w:val="18"/>
          <w:szCs w:val="18"/>
        </w:rPr>
        <w:footnoteRef/>
      </w:r>
      <w:r w:rsidRPr="007232CD">
        <w:rPr>
          <w:rFonts w:ascii="Times New Roman" w:hAnsi="Times New Roman" w:cs="Times New Roman"/>
          <w:sz w:val="18"/>
          <w:szCs w:val="18"/>
        </w:rPr>
        <w:t xml:space="preserve"> Bong, Grand </w:t>
      </w:r>
      <w:proofErr w:type="spellStart"/>
      <w:r w:rsidRPr="007232CD">
        <w:rPr>
          <w:rFonts w:ascii="Times New Roman" w:hAnsi="Times New Roman" w:cs="Times New Roman"/>
          <w:sz w:val="18"/>
          <w:szCs w:val="18"/>
        </w:rPr>
        <w:t>Gedeh</w:t>
      </w:r>
      <w:proofErr w:type="spellEnd"/>
      <w:r w:rsidRPr="007232CD">
        <w:rPr>
          <w:rFonts w:ascii="Times New Roman" w:hAnsi="Times New Roman" w:cs="Times New Roman"/>
          <w:sz w:val="18"/>
          <w:szCs w:val="18"/>
        </w:rPr>
        <w:t xml:space="preserve">, Grand </w:t>
      </w:r>
      <w:proofErr w:type="spellStart"/>
      <w:r w:rsidRPr="007232CD">
        <w:rPr>
          <w:rFonts w:ascii="Times New Roman" w:hAnsi="Times New Roman" w:cs="Times New Roman"/>
          <w:sz w:val="18"/>
          <w:szCs w:val="18"/>
        </w:rPr>
        <w:t>Kru</w:t>
      </w:r>
      <w:proofErr w:type="spellEnd"/>
      <w:r w:rsidRPr="007232CD">
        <w:rPr>
          <w:rFonts w:ascii="Times New Roman" w:hAnsi="Times New Roman" w:cs="Times New Roman"/>
          <w:sz w:val="18"/>
          <w:szCs w:val="18"/>
        </w:rPr>
        <w:t xml:space="preserve">, </w:t>
      </w:r>
      <w:proofErr w:type="spellStart"/>
      <w:r w:rsidRPr="007232CD">
        <w:rPr>
          <w:rFonts w:ascii="Times New Roman" w:hAnsi="Times New Roman" w:cs="Times New Roman"/>
          <w:sz w:val="18"/>
          <w:szCs w:val="18"/>
        </w:rPr>
        <w:t>Lofa</w:t>
      </w:r>
      <w:proofErr w:type="spellEnd"/>
      <w:r w:rsidRPr="007232CD">
        <w:rPr>
          <w:rFonts w:ascii="Times New Roman" w:hAnsi="Times New Roman" w:cs="Times New Roman"/>
          <w:sz w:val="18"/>
          <w:szCs w:val="18"/>
        </w:rPr>
        <w:t xml:space="preserve">, </w:t>
      </w:r>
      <w:proofErr w:type="spellStart"/>
      <w:r w:rsidRPr="007232CD">
        <w:rPr>
          <w:rFonts w:ascii="Times New Roman" w:hAnsi="Times New Roman" w:cs="Times New Roman"/>
          <w:sz w:val="18"/>
          <w:szCs w:val="18"/>
        </w:rPr>
        <w:t>Nimba</w:t>
      </w:r>
      <w:proofErr w:type="spellEnd"/>
      <w:r w:rsidRPr="007232CD">
        <w:rPr>
          <w:rFonts w:ascii="Times New Roman" w:hAnsi="Times New Roman" w:cs="Times New Roman"/>
          <w:sz w:val="18"/>
          <w:szCs w:val="18"/>
        </w:rPr>
        <w:t xml:space="preserve">, Maryland, River Gee, and </w:t>
      </w:r>
      <w:proofErr w:type="spellStart"/>
      <w:r w:rsidRPr="007232CD">
        <w:rPr>
          <w:rFonts w:ascii="Times New Roman" w:hAnsi="Times New Roman" w:cs="Times New Roman"/>
          <w:sz w:val="18"/>
          <w:szCs w:val="18"/>
        </w:rPr>
        <w:t>Sinoe</w:t>
      </w:r>
      <w:proofErr w:type="spellEnd"/>
      <w:r w:rsidRPr="007232CD">
        <w:rPr>
          <w:rFonts w:ascii="Times New Roman" w:hAnsi="Times New Roman" w:cs="Times New Roman"/>
          <w:sz w:val="18"/>
          <w:szCs w:val="18"/>
        </w:rPr>
        <w:t>.</w:t>
      </w:r>
    </w:p>
  </w:footnote>
  <w:footnote w:id="38">
    <w:p w:rsidR="002E39D1" w:rsidRPr="009D2401" w:rsidRDefault="002E39D1" w:rsidP="006714A5">
      <w:pPr>
        <w:pStyle w:val="FootnoteText"/>
        <w:jc w:val="both"/>
        <w:rPr>
          <w:rFonts w:ascii="Times New Roman" w:hAnsi="Times New Roman" w:cs="Times New Roman"/>
          <w:sz w:val="18"/>
          <w:szCs w:val="18"/>
        </w:rPr>
      </w:pPr>
      <w:r w:rsidRPr="007232CD">
        <w:rPr>
          <w:rStyle w:val="FootnoteReference"/>
          <w:rFonts w:ascii="Times New Roman" w:hAnsi="Times New Roman" w:cs="Times New Roman"/>
          <w:sz w:val="18"/>
          <w:szCs w:val="18"/>
        </w:rPr>
        <w:footnoteRef/>
      </w:r>
      <w:r w:rsidRPr="007232CD">
        <w:rPr>
          <w:rFonts w:ascii="Times New Roman" w:hAnsi="Times New Roman" w:cs="Times New Roman"/>
          <w:sz w:val="18"/>
          <w:szCs w:val="18"/>
        </w:rPr>
        <w:t xml:space="preserve"> </w:t>
      </w:r>
      <w:proofErr w:type="gramStart"/>
      <w:r w:rsidRPr="007232CD">
        <w:rPr>
          <w:rFonts w:ascii="Times New Roman" w:hAnsi="Times New Roman" w:cs="Times New Roman"/>
          <w:sz w:val="18"/>
          <w:szCs w:val="18"/>
        </w:rPr>
        <w:t xml:space="preserve">Ministry of Health and Social Welfare, </w:t>
      </w:r>
      <w:r w:rsidRPr="007232CD">
        <w:rPr>
          <w:rFonts w:ascii="Times New Roman" w:hAnsi="Times New Roman" w:cs="Times New Roman"/>
          <w:i/>
          <w:sz w:val="18"/>
          <w:szCs w:val="18"/>
        </w:rPr>
        <w:t>National Sexual and Reproductive Health Policy</w:t>
      </w:r>
      <w:r w:rsidRPr="007232CD">
        <w:rPr>
          <w:rFonts w:ascii="Times New Roman" w:hAnsi="Times New Roman" w:cs="Times New Roman"/>
          <w:sz w:val="18"/>
          <w:szCs w:val="18"/>
        </w:rPr>
        <w:t>, at 9 (2010).</w:t>
      </w:r>
      <w:proofErr w:type="gramEnd"/>
    </w:p>
  </w:footnote>
  <w:footnote w:id="39">
    <w:p w:rsidR="002E39D1" w:rsidRPr="009D2401" w:rsidRDefault="002E39D1" w:rsidP="006714A5">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Republic of Liberia, </w:t>
      </w:r>
      <w:r w:rsidRPr="009D2401">
        <w:rPr>
          <w:rFonts w:ascii="Times New Roman" w:hAnsi="Times New Roman" w:cs="Times New Roman"/>
          <w:i/>
          <w:sz w:val="18"/>
          <w:szCs w:val="18"/>
        </w:rPr>
        <w:t>Towards a Reconciled, Peaceful, and Prosperous Liberia: A Strategic Roadmap for National Healing, Peacebuilding, and Reconciliation 2012-2030</w:t>
      </w:r>
      <w:r w:rsidRPr="009D2401">
        <w:rPr>
          <w:rFonts w:ascii="Times New Roman" w:hAnsi="Times New Roman" w:cs="Times New Roman"/>
          <w:sz w:val="18"/>
          <w:szCs w:val="18"/>
        </w:rPr>
        <w:t xml:space="preserve"> (2012) [commonly referred to as the “Reconciliation Roadmap”].</w:t>
      </w:r>
    </w:p>
  </w:footnote>
  <w:footnote w:id="40">
    <w:p w:rsidR="002E39D1" w:rsidRPr="009D2401" w:rsidRDefault="002E39D1" w:rsidP="00900603">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Ministry of Planning and Economic Affairs, </w:t>
      </w:r>
      <w:r w:rsidRPr="009D2401">
        <w:rPr>
          <w:rFonts w:ascii="Times New Roman" w:hAnsi="Times New Roman" w:cs="Times New Roman"/>
          <w:i/>
          <w:sz w:val="18"/>
          <w:szCs w:val="18"/>
        </w:rPr>
        <w:t>Agenda for Transformation: Steps Toward Liberia RISING 2030</w:t>
      </w:r>
      <w:r w:rsidRPr="009D2401">
        <w:rPr>
          <w:rFonts w:ascii="Times New Roman" w:hAnsi="Times New Roman" w:cs="Times New Roman"/>
          <w:sz w:val="18"/>
          <w:szCs w:val="18"/>
        </w:rPr>
        <w:t xml:space="preserve">, at 119-22 (2012). </w:t>
      </w:r>
    </w:p>
  </w:footnote>
  <w:footnote w:id="41">
    <w:p w:rsidR="002E39D1" w:rsidRPr="009D2401" w:rsidRDefault="002E39D1" w:rsidP="00900603">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This </w:t>
      </w:r>
      <w:proofErr w:type="spellStart"/>
      <w:r w:rsidRPr="009D2401">
        <w:rPr>
          <w:rFonts w:ascii="Times New Roman" w:hAnsi="Times New Roman" w:cs="Times New Roman"/>
          <w:sz w:val="18"/>
          <w:szCs w:val="18"/>
        </w:rPr>
        <w:t>programme</w:t>
      </w:r>
      <w:proofErr w:type="spellEnd"/>
      <w:r w:rsidRPr="009D2401">
        <w:rPr>
          <w:rFonts w:ascii="Times New Roman" w:hAnsi="Times New Roman" w:cs="Times New Roman"/>
          <w:sz w:val="18"/>
          <w:szCs w:val="18"/>
        </w:rPr>
        <w:t xml:space="preserve"> has a budget of US$36 million to implement its mandate of preventing and responding to SGBV from 201</w:t>
      </w:r>
      <w:r>
        <w:rPr>
          <w:rFonts w:ascii="Times New Roman" w:hAnsi="Times New Roman" w:cs="Times New Roman"/>
          <w:sz w:val="18"/>
          <w:szCs w:val="18"/>
        </w:rPr>
        <w:t xml:space="preserve">6 to 2020. </w:t>
      </w:r>
    </w:p>
  </w:footnote>
  <w:footnote w:id="42">
    <w:p w:rsidR="002E39D1" w:rsidRPr="009D2401" w:rsidRDefault="002E39D1" w:rsidP="00900603">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There were two recorded cases of female perpetrators in 2015. In one case, reported to HRPS in March 2015 in Grand Cape Mount County, four female perpetrators allegedly raped a woman who was involved in a dispute with one of the defendants. In the second case, reported to HRPS in May 2016 in </w:t>
      </w:r>
      <w:proofErr w:type="spellStart"/>
      <w:r w:rsidRPr="009D2401">
        <w:rPr>
          <w:rFonts w:ascii="Times New Roman" w:hAnsi="Times New Roman" w:cs="Times New Roman"/>
          <w:sz w:val="18"/>
          <w:szCs w:val="18"/>
        </w:rPr>
        <w:t>Sinoe</w:t>
      </w:r>
      <w:proofErr w:type="spellEnd"/>
      <w:r w:rsidRPr="009D2401">
        <w:rPr>
          <w:rFonts w:ascii="Times New Roman" w:hAnsi="Times New Roman" w:cs="Times New Roman"/>
          <w:sz w:val="18"/>
          <w:szCs w:val="18"/>
        </w:rPr>
        <w:t xml:space="preserve"> County, a 36-year-old woman was detained for allegedly </w:t>
      </w:r>
      <w:r w:rsidRPr="004123B2">
        <w:rPr>
          <w:rFonts w:ascii="Times New Roman" w:hAnsi="Times New Roman"/>
          <w:sz w:val="18"/>
        </w:rPr>
        <w:t>digitally</w:t>
      </w:r>
      <w:r w:rsidRPr="009D2401">
        <w:rPr>
          <w:rFonts w:ascii="Times New Roman" w:hAnsi="Times New Roman" w:cs="Times New Roman"/>
          <w:sz w:val="18"/>
          <w:szCs w:val="18"/>
        </w:rPr>
        <w:t xml:space="preserve"> penetrating a </w:t>
      </w:r>
      <w:r>
        <w:rPr>
          <w:rFonts w:ascii="Times New Roman" w:hAnsi="Times New Roman" w:cs="Times New Roman"/>
          <w:sz w:val="18"/>
          <w:szCs w:val="18"/>
        </w:rPr>
        <w:t>four</w:t>
      </w:r>
      <w:r w:rsidRPr="009D2401">
        <w:rPr>
          <w:rFonts w:ascii="Times New Roman" w:hAnsi="Times New Roman" w:cs="Times New Roman"/>
          <w:sz w:val="18"/>
          <w:szCs w:val="18"/>
        </w:rPr>
        <w:t xml:space="preserve">-year-old girl. </w:t>
      </w:r>
    </w:p>
  </w:footnote>
  <w:footnote w:id="43">
    <w:p w:rsidR="002E39D1" w:rsidRPr="009D2401" w:rsidRDefault="002E39D1" w:rsidP="006714A5">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These cases were reported between January and September 2015 in </w:t>
      </w:r>
      <w:proofErr w:type="spellStart"/>
      <w:r w:rsidRPr="009D2401">
        <w:rPr>
          <w:rFonts w:ascii="Times New Roman" w:hAnsi="Times New Roman" w:cs="Times New Roman"/>
          <w:sz w:val="18"/>
          <w:szCs w:val="18"/>
        </w:rPr>
        <w:t>Gbarpolu</w:t>
      </w:r>
      <w:proofErr w:type="spellEnd"/>
      <w:r w:rsidRPr="009D2401">
        <w:rPr>
          <w:rFonts w:ascii="Times New Roman" w:hAnsi="Times New Roman" w:cs="Times New Roman"/>
          <w:sz w:val="18"/>
          <w:szCs w:val="18"/>
        </w:rPr>
        <w:t xml:space="preserve">, </w:t>
      </w:r>
      <w:proofErr w:type="spellStart"/>
      <w:r w:rsidRPr="009D2401">
        <w:rPr>
          <w:rFonts w:ascii="Times New Roman" w:hAnsi="Times New Roman" w:cs="Times New Roman"/>
          <w:sz w:val="18"/>
          <w:szCs w:val="18"/>
        </w:rPr>
        <w:t>Margibi</w:t>
      </w:r>
      <w:proofErr w:type="spellEnd"/>
      <w:r w:rsidRPr="009D2401">
        <w:rPr>
          <w:rFonts w:ascii="Times New Roman" w:hAnsi="Times New Roman" w:cs="Times New Roman"/>
          <w:sz w:val="18"/>
          <w:szCs w:val="18"/>
        </w:rPr>
        <w:t xml:space="preserve">, </w:t>
      </w:r>
      <w:proofErr w:type="spellStart"/>
      <w:r w:rsidRPr="009D2401">
        <w:rPr>
          <w:rFonts w:ascii="Times New Roman" w:hAnsi="Times New Roman" w:cs="Times New Roman"/>
          <w:sz w:val="18"/>
          <w:szCs w:val="18"/>
        </w:rPr>
        <w:t>Sinoe</w:t>
      </w:r>
      <w:proofErr w:type="spellEnd"/>
      <w:r w:rsidRPr="009D2401">
        <w:rPr>
          <w:rFonts w:ascii="Times New Roman" w:hAnsi="Times New Roman" w:cs="Times New Roman"/>
          <w:sz w:val="18"/>
          <w:szCs w:val="18"/>
        </w:rPr>
        <w:t xml:space="preserve">, and </w:t>
      </w:r>
      <w:proofErr w:type="spellStart"/>
      <w:r w:rsidRPr="009D2401">
        <w:rPr>
          <w:rFonts w:ascii="Times New Roman" w:hAnsi="Times New Roman" w:cs="Times New Roman"/>
          <w:sz w:val="18"/>
          <w:szCs w:val="18"/>
        </w:rPr>
        <w:t>Nimba</w:t>
      </w:r>
      <w:proofErr w:type="spellEnd"/>
      <w:r w:rsidRPr="009D2401">
        <w:rPr>
          <w:rFonts w:ascii="Times New Roman" w:hAnsi="Times New Roman" w:cs="Times New Roman"/>
          <w:sz w:val="18"/>
          <w:szCs w:val="18"/>
        </w:rPr>
        <w:t xml:space="preserve"> Counties. One victim was two years old, six victims were three years old, and two victims were four years old. In four of the cases, the</w:t>
      </w:r>
      <w:r>
        <w:rPr>
          <w:rFonts w:ascii="Times New Roman" w:hAnsi="Times New Roman" w:cs="Times New Roman"/>
          <w:sz w:val="18"/>
          <w:szCs w:val="18"/>
        </w:rPr>
        <w:t xml:space="preserve"> alleged</w:t>
      </w:r>
      <w:r w:rsidRPr="009D2401">
        <w:rPr>
          <w:rFonts w:ascii="Times New Roman" w:hAnsi="Times New Roman" w:cs="Times New Roman"/>
          <w:sz w:val="18"/>
          <w:szCs w:val="18"/>
        </w:rPr>
        <w:t xml:space="preserve"> perpetrator was released or never apprehended because the case was compromised, the perpetrator’s family bribed the police, the victim’s family failed to cooperate, or the police failed to investigate. </w:t>
      </w:r>
      <w:r>
        <w:rPr>
          <w:rFonts w:ascii="Times New Roman" w:hAnsi="Times New Roman" w:cs="Times New Roman"/>
          <w:sz w:val="18"/>
          <w:szCs w:val="18"/>
        </w:rPr>
        <w:t>I</w:t>
      </w:r>
      <w:r w:rsidRPr="009D2401">
        <w:rPr>
          <w:rFonts w:ascii="Times New Roman" w:hAnsi="Times New Roman" w:cs="Times New Roman"/>
          <w:sz w:val="18"/>
          <w:szCs w:val="18"/>
        </w:rPr>
        <w:t>n these nine cases, one</w:t>
      </w:r>
      <w:r>
        <w:rPr>
          <w:rFonts w:ascii="Times New Roman" w:hAnsi="Times New Roman" w:cs="Times New Roman"/>
          <w:sz w:val="18"/>
          <w:szCs w:val="18"/>
        </w:rPr>
        <w:t xml:space="preserve"> alleged</w:t>
      </w:r>
      <w:r w:rsidRPr="009D2401">
        <w:rPr>
          <w:rFonts w:ascii="Times New Roman" w:hAnsi="Times New Roman" w:cs="Times New Roman"/>
          <w:sz w:val="18"/>
          <w:szCs w:val="18"/>
        </w:rPr>
        <w:t xml:space="preserve"> perpetrator was being held in pre-trial detention, one</w:t>
      </w:r>
      <w:r>
        <w:rPr>
          <w:rFonts w:ascii="Times New Roman" w:hAnsi="Times New Roman" w:cs="Times New Roman"/>
          <w:sz w:val="18"/>
          <w:szCs w:val="18"/>
        </w:rPr>
        <w:t xml:space="preserve"> alleged</w:t>
      </w:r>
      <w:r w:rsidRPr="009D2401">
        <w:rPr>
          <w:rFonts w:ascii="Times New Roman" w:hAnsi="Times New Roman" w:cs="Times New Roman"/>
          <w:sz w:val="18"/>
          <w:szCs w:val="18"/>
        </w:rPr>
        <w:t xml:space="preserve"> perpetrator had a case pending at circuit court, and </w:t>
      </w:r>
      <w:r>
        <w:rPr>
          <w:rFonts w:ascii="Times New Roman" w:hAnsi="Times New Roman" w:cs="Times New Roman"/>
          <w:sz w:val="18"/>
          <w:szCs w:val="18"/>
        </w:rPr>
        <w:t xml:space="preserve">another </w:t>
      </w:r>
      <w:r w:rsidRPr="009D2401">
        <w:rPr>
          <w:rFonts w:ascii="Times New Roman" w:hAnsi="Times New Roman" w:cs="Times New Roman"/>
          <w:sz w:val="18"/>
          <w:szCs w:val="18"/>
        </w:rPr>
        <w:t xml:space="preserve">received a prison sentence; the remaining </w:t>
      </w:r>
      <w:r>
        <w:rPr>
          <w:rFonts w:ascii="Times New Roman" w:hAnsi="Times New Roman" w:cs="Times New Roman"/>
          <w:sz w:val="18"/>
          <w:szCs w:val="18"/>
        </w:rPr>
        <w:t>five</w:t>
      </w:r>
      <w:r w:rsidRPr="009D2401">
        <w:rPr>
          <w:rFonts w:ascii="Times New Roman" w:hAnsi="Times New Roman" w:cs="Times New Roman"/>
          <w:sz w:val="18"/>
          <w:szCs w:val="18"/>
        </w:rPr>
        <w:t xml:space="preserve"> were never detained or were released. </w:t>
      </w:r>
    </w:p>
  </w:footnote>
  <w:footnote w:id="44">
    <w:p w:rsidR="002E39D1" w:rsidRPr="009D2401" w:rsidRDefault="002E39D1" w:rsidP="00900603">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In a case reported to HRPS in February 2015 in Bong County, a 38-year-old male teacher forcibly sodomized an </w:t>
      </w:r>
      <w:r>
        <w:rPr>
          <w:rFonts w:ascii="Times New Roman" w:hAnsi="Times New Roman" w:cs="Times New Roman"/>
          <w:sz w:val="18"/>
          <w:szCs w:val="18"/>
        </w:rPr>
        <w:t>eight</w:t>
      </w:r>
      <w:r w:rsidRPr="009D2401">
        <w:rPr>
          <w:rFonts w:ascii="Times New Roman" w:hAnsi="Times New Roman" w:cs="Times New Roman"/>
          <w:sz w:val="18"/>
          <w:szCs w:val="18"/>
        </w:rPr>
        <w:t>-year-old boy student. The perpetrator was arrested but later released after the parents signed a document stating they wished to settle the matter at home (</w:t>
      </w:r>
      <w:r>
        <w:rPr>
          <w:rFonts w:ascii="Times New Roman" w:hAnsi="Times New Roman" w:cs="Times New Roman"/>
          <w:sz w:val="18"/>
          <w:szCs w:val="18"/>
        </w:rPr>
        <w:t>“</w:t>
      </w:r>
      <w:r w:rsidRPr="009D2401">
        <w:rPr>
          <w:rFonts w:ascii="Times New Roman" w:hAnsi="Times New Roman" w:cs="Times New Roman"/>
          <w:sz w:val="18"/>
          <w:szCs w:val="18"/>
        </w:rPr>
        <w:t>compromise the case</w:t>
      </w:r>
      <w:r>
        <w:rPr>
          <w:rFonts w:ascii="Times New Roman" w:hAnsi="Times New Roman" w:cs="Times New Roman"/>
          <w:sz w:val="18"/>
          <w:szCs w:val="18"/>
        </w:rPr>
        <w:t>”</w:t>
      </w:r>
      <w:r w:rsidRPr="009D2401">
        <w:rPr>
          <w:rFonts w:ascii="Times New Roman" w:hAnsi="Times New Roman" w:cs="Times New Roman"/>
          <w:sz w:val="18"/>
          <w:szCs w:val="18"/>
        </w:rPr>
        <w:t>). In March 2015</w:t>
      </w:r>
      <w:r>
        <w:rPr>
          <w:rFonts w:ascii="Times New Roman" w:hAnsi="Times New Roman" w:cs="Times New Roman"/>
          <w:sz w:val="18"/>
          <w:szCs w:val="18"/>
        </w:rPr>
        <w:t>,</w:t>
      </w:r>
      <w:r w:rsidRPr="009D2401">
        <w:rPr>
          <w:rFonts w:ascii="Times New Roman" w:hAnsi="Times New Roman" w:cs="Times New Roman"/>
          <w:sz w:val="18"/>
          <w:szCs w:val="18"/>
        </w:rPr>
        <w:t xml:space="preserve"> in </w:t>
      </w:r>
      <w:proofErr w:type="spellStart"/>
      <w:r w:rsidRPr="009D2401">
        <w:rPr>
          <w:rFonts w:ascii="Times New Roman" w:hAnsi="Times New Roman" w:cs="Times New Roman"/>
          <w:sz w:val="18"/>
          <w:szCs w:val="18"/>
        </w:rPr>
        <w:t>Margibi</w:t>
      </w:r>
      <w:proofErr w:type="spellEnd"/>
      <w:r w:rsidRPr="009D2401">
        <w:rPr>
          <w:rFonts w:ascii="Times New Roman" w:hAnsi="Times New Roman" w:cs="Times New Roman"/>
          <w:sz w:val="18"/>
          <w:szCs w:val="18"/>
        </w:rPr>
        <w:t xml:space="preserve"> County, a </w:t>
      </w:r>
      <w:r>
        <w:rPr>
          <w:rFonts w:ascii="Times New Roman" w:hAnsi="Times New Roman" w:cs="Times New Roman"/>
          <w:sz w:val="18"/>
          <w:szCs w:val="18"/>
        </w:rPr>
        <w:t>group of people</w:t>
      </w:r>
      <w:r w:rsidRPr="009D2401">
        <w:rPr>
          <w:rFonts w:ascii="Times New Roman" w:hAnsi="Times New Roman" w:cs="Times New Roman"/>
          <w:sz w:val="18"/>
          <w:szCs w:val="18"/>
        </w:rPr>
        <w:t xml:space="preserve"> witnessed an adult male forcibly sodomizing a mentally disabled and hearing-impaired 16-year-old boy. In June 2015</w:t>
      </w:r>
      <w:r>
        <w:rPr>
          <w:rFonts w:ascii="Times New Roman" w:hAnsi="Times New Roman" w:cs="Times New Roman"/>
          <w:sz w:val="18"/>
          <w:szCs w:val="18"/>
        </w:rPr>
        <w:t>,</w:t>
      </w:r>
      <w:r w:rsidRPr="009D2401">
        <w:rPr>
          <w:rFonts w:ascii="Times New Roman" w:hAnsi="Times New Roman" w:cs="Times New Roman"/>
          <w:sz w:val="18"/>
          <w:szCs w:val="18"/>
        </w:rPr>
        <w:t xml:space="preserve"> in </w:t>
      </w:r>
      <w:proofErr w:type="spellStart"/>
      <w:r w:rsidRPr="009D2401">
        <w:rPr>
          <w:rFonts w:ascii="Times New Roman" w:hAnsi="Times New Roman" w:cs="Times New Roman"/>
          <w:sz w:val="18"/>
          <w:szCs w:val="18"/>
        </w:rPr>
        <w:t>Nimba</w:t>
      </w:r>
      <w:proofErr w:type="spellEnd"/>
      <w:r w:rsidRPr="009D2401">
        <w:rPr>
          <w:rFonts w:ascii="Times New Roman" w:hAnsi="Times New Roman" w:cs="Times New Roman"/>
          <w:sz w:val="18"/>
          <w:szCs w:val="18"/>
        </w:rPr>
        <w:t xml:space="preserve"> County, a 36-year-old man was arrested for forcibly sodomizing a </w:t>
      </w:r>
      <w:r>
        <w:rPr>
          <w:rFonts w:ascii="Times New Roman" w:hAnsi="Times New Roman" w:cs="Times New Roman"/>
          <w:sz w:val="18"/>
          <w:szCs w:val="18"/>
        </w:rPr>
        <w:t>six</w:t>
      </w:r>
      <w:r w:rsidRPr="009D2401">
        <w:rPr>
          <w:rFonts w:ascii="Times New Roman" w:hAnsi="Times New Roman" w:cs="Times New Roman"/>
          <w:sz w:val="18"/>
          <w:szCs w:val="18"/>
        </w:rPr>
        <w:t xml:space="preserve">-year-old boy. </w:t>
      </w:r>
    </w:p>
  </w:footnote>
  <w:footnote w:id="45">
    <w:p w:rsidR="002E39D1" w:rsidRPr="009D2401" w:rsidRDefault="002E39D1" w:rsidP="00273287">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In a case reported to HRPS in February 2015 in Bong County, a 32-year-old man raped an 80-year-old woman. In another case reported the same month in </w:t>
      </w:r>
      <w:proofErr w:type="spellStart"/>
      <w:r w:rsidRPr="009D2401">
        <w:rPr>
          <w:rFonts w:ascii="Times New Roman" w:hAnsi="Times New Roman" w:cs="Times New Roman"/>
          <w:sz w:val="18"/>
          <w:szCs w:val="18"/>
        </w:rPr>
        <w:t>Nimba</w:t>
      </w:r>
      <w:proofErr w:type="spellEnd"/>
      <w:r w:rsidRPr="009D2401">
        <w:rPr>
          <w:rFonts w:ascii="Times New Roman" w:hAnsi="Times New Roman" w:cs="Times New Roman"/>
          <w:sz w:val="18"/>
          <w:szCs w:val="18"/>
        </w:rPr>
        <w:t xml:space="preserve"> County, an un</w:t>
      </w:r>
      <w:r>
        <w:rPr>
          <w:rFonts w:ascii="Times New Roman" w:hAnsi="Times New Roman" w:cs="Times New Roman"/>
          <w:sz w:val="18"/>
          <w:szCs w:val="18"/>
        </w:rPr>
        <w:t>identified</w:t>
      </w:r>
      <w:r w:rsidRPr="009D2401">
        <w:rPr>
          <w:rFonts w:ascii="Times New Roman" w:hAnsi="Times New Roman" w:cs="Times New Roman"/>
          <w:sz w:val="18"/>
          <w:szCs w:val="18"/>
        </w:rPr>
        <w:t xml:space="preserve"> male assailant raped an 80-year-old woman.</w:t>
      </w:r>
    </w:p>
  </w:footnote>
  <w:footnote w:id="46">
    <w:p w:rsidR="002E39D1" w:rsidRPr="009D2401" w:rsidRDefault="002E39D1">
      <w:pPr>
        <w:pStyle w:val="FootnoteText"/>
        <w:jc w:val="both"/>
        <w:rPr>
          <w:rFonts w:ascii="Times New Roman" w:hAnsi="Times New Roman" w:cs="Times New Roman"/>
          <w:sz w:val="18"/>
          <w:szCs w:val="18"/>
        </w:rPr>
      </w:pPr>
    </w:p>
  </w:footnote>
  <w:footnote w:id="47">
    <w:p w:rsidR="002E39D1" w:rsidRPr="008078AC" w:rsidRDefault="002E39D1" w:rsidP="00734736">
      <w:pPr>
        <w:pStyle w:val="FootnoteText"/>
        <w:jc w:val="both"/>
        <w:rPr>
          <w:rFonts w:ascii="Times New Roman" w:hAnsi="Times New Roman" w:cs="Times New Roman"/>
          <w:color w:val="000000" w:themeColor="text1"/>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r w:rsidRPr="009D2401">
        <w:rPr>
          <w:rFonts w:ascii="Times New Roman" w:hAnsi="Times New Roman" w:cs="Times New Roman"/>
          <w:i/>
          <w:sz w:val="18"/>
          <w:szCs w:val="18"/>
        </w:rPr>
        <w:t xml:space="preserve">See </w:t>
      </w:r>
      <w:r w:rsidRPr="00277D06">
        <w:rPr>
          <w:rFonts w:ascii="Times New Roman" w:hAnsi="Times New Roman" w:cs="Times New Roman"/>
          <w:sz w:val="18"/>
          <w:szCs w:val="18"/>
        </w:rPr>
        <w:t xml:space="preserve">UNMIL, </w:t>
      </w:r>
      <w:r w:rsidRPr="00277D06">
        <w:rPr>
          <w:rFonts w:ascii="Times New Roman" w:hAnsi="Times New Roman" w:cs="Times New Roman"/>
          <w:i/>
          <w:sz w:val="18"/>
          <w:szCs w:val="18"/>
        </w:rPr>
        <w:t>Research on Prevalence and Attitudes Toward Rape</w:t>
      </w:r>
      <w:r w:rsidRPr="00277D06">
        <w:rPr>
          <w:rFonts w:ascii="Times New Roman" w:hAnsi="Times New Roman" w:cs="Times New Roman"/>
          <w:sz w:val="18"/>
          <w:szCs w:val="18"/>
        </w:rPr>
        <w:t xml:space="preserve"> (2008</w:t>
      </w:r>
      <w:r w:rsidRPr="008078AC">
        <w:rPr>
          <w:rFonts w:ascii="Times New Roman" w:hAnsi="Times New Roman" w:cs="Times New Roman"/>
          <w:color w:val="000000" w:themeColor="text1"/>
          <w:sz w:val="18"/>
          <w:szCs w:val="18"/>
        </w:rPr>
        <w:t>). Even though this survey was conducted 10 years ago, the perception remains unchanged.</w:t>
      </w:r>
      <w:r>
        <w:rPr>
          <w:rFonts w:ascii="Times New Roman" w:hAnsi="Times New Roman" w:cs="Times New Roman"/>
          <w:color w:val="000000" w:themeColor="text1"/>
          <w:sz w:val="18"/>
          <w:szCs w:val="18"/>
        </w:rPr>
        <w:t xml:space="preserve"> </w:t>
      </w:r>
      <w:r w:rsidRPr="008078AC">
        <w:rPr>
          <w:rFonts w:ascii="Times New Roman" w:hAnsi="Times New Roman" w:cs="Times New Roman"/>
          <w:color w:val="000000" w:themeColor="text1"/>
          <w:sz w:val="18"/>
          <w:szCs w:val="18"/>
        </w:rPr>
        <w:t xml:space="preserve"> </w:t>
      </w:r>
    </w:p>
  </w:footnote>
  <w:footnote w:id="48">
    <w:p w:rsidR="002E39D1" w:rsidRPr="00277D06" w:rsidRDefault="002E39D1" w:rsidP="00734736">
      <w:pPr>
        <w:pStyle w:val="FootnoteText"/>
        <w:jc w:val="both"/>
        <w:rPr>
          <w:rFonts w:ascii="Times New Roman" w:hAnsi="Times New Roman" w:cs="Times New Roman"/>
          <w:sz w:val="18"/>
          <w:szCs w:val="18"/>
        </w:rPr>
      </w:pPr>
      <w:r w:rsidRPr="00277D06">
        <w:rPr>
          <w:rStyle w:val="FootnoteReference"/>
          <w:rFonts w:ascii="Times New Roman" w:hAnsi="Times New Roman" w:cs="Times New Roman"/>
          <w:sz w:val="18"/>
          <w:szCs w:val="18"/>
        </w:rPr>
        <w:footnoteRef/>
      </w:r>
      <w:r w:rsidRPr="00277D06">
        <w:rPr>
          <w:rFonts w:ascii="Times New Roman" w:hAnsi="Times New Roman" w:cs="Times New Roman"/>
          <w:sz w:val="18"/>
          <w:szCs w:val="18"/>
        </w:rPr>
        <w:t xml:space="preserve"> </w:t>
      </w:r>
      <w:proofErr w:type="gramStart"/>
      <w:r w:rsidRPr="00277D06">
        <w:rPr>
          <w:rFonts w:ascii="Times New Roman" w:hAnsi="Times New Roman" w:cs="Times New Roman"/>
          <w:i/>
          <w:sz w:val="18"/>
          <w:szCs w:val="18"/>
        </w:rPr>
        <w:t>Ibid.</w:t>
      </w:r>
      <w:proofErr w:type="gramEnd"/>
      <w:r w:rsidRPr="00277D06">
        <w:rPr>
          <w:rFonts w:ascii="Times New Roman" w:hAnsi="Times New Roman" w:cs="Times New Roman"/>
          <w:i/>
          <w:sz w:val="18"/>
          <w:szCs w:val="18"/>
        </w:rPr>
        <w:t xml:space="preserve"> </w:t>
      </w:r>
    </w:p>
  </w:footnote>
  <w:footnote w:id="49">
    <w:p w:rsidR="002E39D1" w:rsidRPr="00277D06" w:rsidRDefault="002E39D1" w:rsidP="00734736">
      <w:pPr>
        <w:pStyle w:val="FootnoteText"/>
        <w:jc w:val="both"/>
        <w:rPr>
          <w:rFonts w:ascii="Times New Roman" w:hAnsi="Times New Roman" w:cs="Times New Roman"/>
          <w:sz w:val="18"/>
          <w:szCs w:val="18"/>
        </w:rPr>
      </w:pPr>
      <w:r w:rsidRPr="00277D06">
        <w:rPr>
          <w:rStyle w:val="FootnoteReference"/>
          <w:rFonts w:ascii="Times New Roman" w:hAnsi="Times New Roman" w:cs="Times New Roman"/>
          <w:sz w:val="18"/>
          <w:szCs w:val="18"/>
        </w:rPr>
        <w:footnoteRef/>
      </w:r>
      <w:r w:rsidRPr="00277D06">
        <w:rPr>
          <w:rFonts w:ascii="Times New Roman" w:hAnsi="Times New Roman" w:cs="Times New Roman"/>
          <w:sz w:val="18"/>
          <w:szCs w:val="18"/>
        </w:rPr>
        <w:t xml:space="preserve"> </w:t>
      </w:r>
      <w:proofErr w:type="gramStart"/>
      <w:r w:rsidRPr="00277D06">
        <w:rPr>
          <w:rFonts w:ascii="Times New Roman" w:hAnsi="Times New Roman" w:cs="Times New Roman"/>
          <w:i/>
          <w:sz w:val="18"/>
          <w:szCs w:val="18"/>
        </w:rPr>
        <w:t>Ibid.</w:t>
      </w:r>
      <w:proofErr w:type="gramEnd"/>
      <w:r w:rsidRPr="00277D06">
        <w:rPr>
          <w:rFonts w:ascii="Times New Roman" w:hAnsi="Times New Roman" w:cs="Times New Roman"/>
          <w:i/>
          <w:sz w:val="18"/>
          <w:szCs w:val="18"/>
        </w:rPr>
        <w:t xml:space="preserve"> </w:t>
      </w:r>
    </w:p>
  </w:footnote>
  <w:footnote w:id="50">
    <w:p w:rsidR="002E39D1" w:rsidRPr="00277D06" w:rsidRDefault="002E39D1" w:rsidP="00B83AE2">
      <w:pPr>
        <w:pStyle w:val="FootnoteText"/>
        <w:jc w:val="both"/>
        <w:rPr>
          <w:rFonts w:ascii="Times New Roman" w:hAnsi="Times New Roman" w:cs="Times New Roman"/>
          <w:sz w:val="18"/>
          <w:szCs w:val="18"/>
        </w:rPr>
      </w:pPr>
      <w:r w:rsidRPr="00277D06">
        <w:rPr>
          <w:rStyle w:val="FootnoteReference"/>
          <w:rFonts w:ascii="Times New Roman" w:hAnsi="Times New Roman" w:cs="Times New Roman"/>
          <w:sz w:val="18"/>
          <w:szCs w:val="18"/>
        </w:rPr>
        <w:footnoteRef/>
      </w:r>
      <w:r w:rsidRPr="00277D06">
        <w:rPr>
          <w:rFonts w:ascii="Times New Roman" w:hAnsi="Times New Roman" w:cs="Times New Roman"/>
          <w:sz w:val="18"/>
          <w:szCs w:val="18"/>
        </w:rPr>
        <w:t xml:space="preserve"> </w:t>
      </w:r>
      <w:r w:rsidRPr="00277D06">
        <w:rPr>
          <w:rFonts w:ascii="Times New Roman" w:hAnsi="Times New Roman" w:cs="Times New Roman"/>
          <w:i/>
          <w:sz w:val="18"/>
          <w:szCs w:val="18"/>
        </w:rPr>
        <w:t>See</w:t>
      </w:r>
      <w:r w:rsidRPr="00277D06">
        <w:rPr>
          <w:rFonts w:ascii="Times New Roman" w:hAnsi="Times New Roman" w:cs="Times New Roman"/>
          <w:sz w:val="18"/>
          <w:szCs w:val="18"/>
        </w:rPr>
        <w:t xml:space="preserve"> </w:t>
      </w:r>
      <w:r>
        <w:rPr>
          <w:rFonts w:ascii="Times New Roman" w:hAnsi="Times New Roman" w:cs="Times New Roman"/>
          <w:sz w:val="18"/>
          <w:szCs w:val="18"/>
        </w:rPr>
        <w:t>the Report from NGOs including Save the Children “</w:t>
      </w:r>
      <w:r w:rsidRPr="005B1C2A">
        <w:rPr>
          <w:rFonts w:ascii="Times New Roman" w:hAnsi="Times New Roman" w:cs="Times New Roman"/>
          <w:i/>
          <w:sz w:val="18"/>
          <w:szCs w:val="18"/>
        </w:rPr>
        <w:t>Passing the test – the real cost of being a student</w:t>
      </w:r>
      <w:r>
        <w:rPr>
          <w:rFonts w:ascii="Times New Roman" w:hAnsi="Times New Roman" w:cs="Times New Roman"/>
          <w:sz w:val="18"/>
          <w:szCs w:val="18"/>
        </w:rPr>
        <w:t xml:space="preserve">”,p.9 available at: </w:t>
      </w:r>
      <w:r w:rsidRPr="00277D06">
        <w:rPr>
          <w:rFonts w:ascii="Times New Roman" w:hAnsi="Times New Roman" w:cs="Times New Roman"/>
          <w:sz w:val="18"/>
          <w:szCs w:val="18"/>
        </w:rPr>
        <w:t>https://doj19z5hov92o.cloudfront.net/sites/default/files/media/resource/final_passing_the_test_liberia_single_side_pdf.pdf</w:t>
      </w:r>
    </w:p>
  </w:footnote>
  <w:footnote w:id="51">
    <w:p w:rsidR="002E39D1" w:rsidRPr="00656494" w:rsidRDefault="002E39D1" w:rsidP="006B64C5">
      <w:pPr>
        <w:pStyle w:val="FootnoteText"/>
        <w:jc w:val="both"/>
        <w:rPr>
          <w:sz w:val="18"/>
          <w:szCs w:val="18"/>
        </w:rPr>
      </w:pPr>
      <w:r w:rsidRPr="006B64C5">
        <w:rPr>
          <w:rStyle w:val="FootnoteReference"/>
          <w:rFonts w:ascii="Times New Roman" w:hAnsi="Times New Roman" w:cs="Times New Roman"/>
          <w:sz w:val="18"/>
          <w:szCs w:val="18"/>
        </w:rPr>
        <w:footnoteRef/>
      </w:r>
      <w:r w:rsidRPr="006B64C5">
        <w:rPr>
          <w:rFonts w:ascii="Times New Roman" w:hAnsi="Times New Roman" w:cs="Times New Roman"/>
          <w:sz w:val="18"/>
          <w:szCs w:val="18"/>
        </w:rPr>
        <w:t xml:space="preserve"> President Ellen Johnson-</w:t>
      </w:r>
      <w:proofErr w:type="spellStart"/>
      <w:r w:rsidRPr="006B64C5">
        <w:rPr>
          <w:rFonts w:ascii="Times New Roman" w:hAnsi="Times New Roman" w:cs="Times New Roman"/>
          <w:sz w:val="18"/>
          <w:szCs w:val="18"/>
        </w:rPr>
        <w:t>Sirleaf</w:t>
      </w:r>
      <w:proofErr w:type="spellEnd"/>
      <w:r w:rsidRPr="006B64C5">
        <w:rPr>
          <w:rFonts w:ascii="Times New Roman" w:hAnsi="Times New Roman" w:cs="Times New Roman"/>
          <w:sz w:val="18"/>
          <w:szCs w:val="18"/>
        </w:rPr>
        <w:t xml:space="preserve"> launched an anti-rape campaign in May 2013 under the theme Stand UP Against Rape.</w:t>
      </w:r>
    </w:p>
  </w:footnote>
  <w:footnote w:id="52">
    <w:p w:rsidR="002E39D1" w:rsidRPr="008078AC" w:rsidRDefault="002E39D1">
      <w:pPr>
        <w:pStyle w:val="FootnoteText"/>
        <w:rPr>
          <w:rFonts w:ascii="Times New Roman" w:hAnsi="Times New Roman" w:cs="Times New Roman"/>
          <w:color w:val="000000" w:themeColor="text1"/>
          <w:sz w:val="18"/>
          <w:szCs w:val="18"/>
        </w:rPr>
      </w:pPr>
      <w:r w:rsidRPr="00C96673">
        <w:rPr>
          <w:rStyle w:val="FootnoteReference"/>
          <w:rFonts w:ascii="Times New Roman" w:hAnsi="Times New Roman" w:cs="Times New Roman"/>
          <w:sz w:val="18"/>
          <w:szCs w:val="18"/>
        </w:rPr>
        <w:footnoteRef/>
      </w:r>
      <w:r w:rsidRPr="00C96673">
        <w:rPr>
          <w:rFonts w:ascii="Times New Roman" w:hAnsi="Times New Roman" w:cs="Times New Roman"/>
          <w:sz w:val="18"/>
          <w:szCs w:val="18"/>
        </w:rPr>
        <w:t xml:space="preserve"> </w:t>
      </w:r>
      <w:r w:rsidRPr="008078AC">
        <w:rPr>
          <w:rFonts w:ascii="Times New Roman" w:hAnsi="Times New Roman" w:cs="Times New Roman"/>
          <w:sz w:val="18"/>
          <w:szCs w:val="18"/>
        </w:rPr>
        <w:t>There are instances of ‘privileged’ prisoners being allowed to go out with prison officer(s) for different purposes.</w:t>
      </w:r>
      <w:r>
        <w:rPr>
          <w:rFonts w:ascii="Times New Roman" w:hAnsi="Times New Roman" w:cs="Times New Roman"/>
          <w:sz w:val="18"/>
          <w:szCs w:val="18"/>
        </w:rPr>
        <w:t xml:space="preserve"> </w:t>
      </w:r>
      <w:r w:rsidRPr="008078AC">
        <w:rPr>
          <w:rFonts w:ascii="Times New Roman" w:hAnsi="Times New Roman" w:cs="Times New Roman"/>
          <w:color w:val="000000" w:themeColor="text1"/>
          <w:sz w:val="18"/>
          <w:szCs w:val="18"/>
        </w:rPr>
        <w:t xml:space="preserve">In Grand Cape Mount County a correction officer gave money to a detainee </w:t>
      </w:r>
      <w:proofErr w:type="gramStart"/>
      <w:r w:rsidRPr="008078AC">
        <w:rPr>
          <w:rFonts w:ascii="Times New Roman" w:hAnsi="Times New Roman" w:cs="Times New Roman"/>
          <w:color w:val="000000" w:themeColor="text1"/>
          <w:sz w:val="18"/>
          <w:szCs w:val="18"/>
        </w:rPr>
        <w:t>to  buy</w:t>
      </w:r>
      <w:proofErr w:type="gramEnd"/>
      <w:r w:rsidRPr="008078AC">
        <w:rPr>
          <w:rFonts w:ascii="Times New Roman" w:hAnsi="Times New Roman" w:cs="Times New Roman"/>
          <w:color w:val="000000" w:themeColor="text1"/>
          <w:sz w:val="18"/>
          <w:szCs w:val="18"/>
        </w:rPr>
        <w:t xml:space="preserve"> wood  in December 2008. He escaped with the money. In another case in the same year in the same county a detainee was allowed to go to hospital unescorted. He ran away but later presented himself to the prison authorities. He explained that his family was not aware of his whereabouts so he took the opportunity to go and </w:t>
      </w:r>
      <w:r w:rsidRPr="007F746F">
        <w:rPr>
          <w:rFonts w:ascii="Times New Roman" w:hAnsi="Times New Roman" w:cs="Times New Roman"/>
          <w:color w:val="000000" w:themeColor="text1"/>
          <w:sz w:val="18"/>
          <w:szCs w:val="18"/>
        </w:rPr>
        <w:t>inform them</w:t>
      </w:r>
      <w:r w:rsidRPr="008078AC">
        <w:rPr>
          <w:rFonts w:ascii="Times New Roman" w:hAnsi="Times New Roman" w:cs="Times New Roman"/>
          <w:color w:val="000000" w:themeColor="text1"/>
          <w:sz w:val="18"/>
          <w:szCs w:val="18"/>
        </w:rPr>
        <w:t xml:space="preserve"> that he was in detention.</w:t>
      </w:r>
    </w:p>
  </w:footnote>
  <w:footnote w:id="53">
    <w:p w:rsidR="002E39D1" w:rsidRPr="00F04569" w:rsidRDefault="002E39D1" w:rsidP="006B64C5">
      <w:pPr>
        <w:pStyle w:val="FootnoteText"/>
        <w:jc w:val="both"/>
        <w:rPr>
          <w:rFonts w:ascii="Times New Roman" w:hAnsi="Times New Roman" w:cs="Times New Roman"/>
          <w:sz w:val="18"/>
          <w:szCs w:val="18"/>
        </w:rPr>
      </w:pPr>
      <w:r w:rsidRPr="00F04569">
        <w:rPr>
          <w:rStyle w:val="FootnoteReference"/>
          <w:rFonts w:ascii="Times New Roman" w:hAnsi="Times New Roman" w:cs="Times New Roman"/>
          <w:sz w:val="18"/>
          <w:szCs w:val="18"/>
        </w:rPr>
        <w:footnoteRef/>
      </w:r>
      <w:r w:rsidRPr="00F04569">
        <w:rPr>
          <w:rFonts w:ascii="Times New Roman" w:hAnsi="Times New Roman" w:cs="Times New Roman"/>
          <w:sz w:val="18"/>
          <w:szCs w:val="18"/>
        </w:rPr>
        <w:t xml:space="preserve"> The </w:t>
      </w:r>
      <w:proofErr w:type="spellStart"/>
      <w:r w:rsidRPr="00F04569">
        <w:rPr>
          <w:rFonts w:ascii="Times New Roman" w:hAnsi="Times New Roman" w:cs="Times New Roman"/>
          <w:sz w:val="18"/>
          <w:szCs w:val="18"/>
        </w:rPr>
        <w:t>Poro</w:t>
      </w:r>
      <w:proofErr w:type="spellEnd"/>
      <w:r w:rsidRPr="00F04569">
        <w:rPr>
          <w:rFonts w:ascii="Times New Roman" w:hAnsi="Times New Roman" w:cs="Times New Roman"/>
          <w:sz w:val="18"/>
          <w:szCs w:val="18"/>
        </w:rPr>
        <w:t xml:space="preserve"> society is </w:t>
      </w:r>
      <w:r>
        <w:rPr>
          <w:rFonts w:ascii="Times New Roman" w:hAnsi="Times New Roman" w:cs="Times New Roman"/>
          <w:sz w:val="18"/>
          <w:szCs w:val="18"/>
        </w:rPr>
        <w:t xml:space="preserve">a </w:t>
      </w:r>
      <w:r w:rsidRPr="00F04569">
        <w:rPr>
          <w:rFonts w:ascii="Times New Roman" w:hAnsi="Times New Roman" w:cs="Times New Roman"/>
          <w:sz w:val="18"/>
          <w:szCs w:val="18"/>
        </w:rPr>
        <w:t>traditional</w:t>
      </w:r>
      <w:r>
        <w:rPr>
          <w:rFonts w:ascii="Times New Roman" w:hAnsi="Times New Roman" w:cs="Times New Roman"/>
          <w:sz w:val="18"/>
          <w:szCs w:val="18"/>
        </w:rPr>
        <w:t xml:space="preserve"> or “secret”</w:t>
      </w:r>
      <w:r w:rsidRPr="00F04569">
        <w:rPr>
          <w:rFonts w:ascii="Times New Roman" w:hAnsi="Times New Roman" w:cs="Times New Roman"/>
          <w:sz w:val="18"/>
          <w:szCs w:val="18"/>
        </w:rPr>
        <w:t xml:space="preserve"> society for men in Liberia. The powers that </w:t>
      </w:r>
      <w:proofErr w:type="spellStart"/>
      <w:r w:rsidRPr="00F04569">
        <w:rPr>
          <w:rFonts w:ascii="Times New Roman" w:hAnsi="Times New Roman" w:cs="Times New Roman"/>
          <w:sz w:val="18"/>
          <w:szCs w:val="18"/>
        </w:rPr>
        <w:t>Poro</w:t>
      </w:r>
      <w:proofErr w:type="spellEnd"/>
      <w:r w:rsidRPr="00F04569">
        <w:rPr>
          <w:rFonts w:ascii="Times New Roman" w:hAnsi="Times New Roman" w:cs="Times New Roman"/>
          <w:sz w:val="18"/>
          <w:szCs w:val="18"/>
        </w:rPr>
        <w:t xml:space="preserve"> societies assert are based on custom and tradition</w:t>
      </w:r>
      <w:r>
        <w:rPr>
          <w:rFonts w:ascii="Times New Roman" w:hAnsi="Times New Roman" w:cs="Times New Roman"/>
          <w:sz w:val="18"/>
          <w:szCs w:val="18"/>
        </w:rPr>
        <w:t>,</w:t>
      </w:r>
      <w:r w:rsidRPr="00F04569">
        <w:rPr>
          <w:rFonts w:ascii="Times New Roman" w:hAnsi="Times New Roman" w:cs="Times New Roman"/>
          <w:sz w:val="18"/>
          <w:szCs w:val="18"/>
        </w:rPr>
        <w:t xml:space="preserve"> and their activities are regulated by M</w:t>
      </w:r>
      <w:r>
        <w:rPr>
          <w:rFonts w:ascii="Times New Roman" w:hAnsi="Times New Roman" w:cs="Times New Roman"/>
          <w:sz w:val="18"/>
          <w:szCs w:val="18"/>
        </w:rPr>
        <w:t xml:space="preserve">inistry of </w:t>
      </w:r>
      <w:r w:rsidRPr="00F04569">
        <w:rPr>
          <w:rFonts w:ascii="Times New Roman" w:hAnsi="Times New Roman" w:cs="Times New Roman"/>
          <w:sz w:val="18"/>
          <w:szCs w:val="18"/>
        </w:rPr>
        <w:t>I</w:t>
      </w:r>
      <w:r>
        <w:rPr>
          <w:rFonts w:ascii="Times New Roman" w:hAnsi="Times New Roman" w:cs="Times New Roman"/>
          <w:sz w:val="18"/>
          <w:szCs w:val="18"/>
        </w:rPr>
        <w:t xml:space="preserve">nternal </w:t>
      </w:r>
      <w:r w:rsidRPr="00F04569">
        <w:rPr>
          <w:rFonts w:ascii="Times New Roman" w:hAnsi="Times New Roman" w:cs="Times New Roman"/>
          <w:sz w:val="18"/>
          <w:szCs w:val="18"/>
        </w:rPr>
        <w:t>A</w:t>
      </w:r>
      <w:r>
        <w:rPr>
          <w:rFonts w:ascii="Times New Roman" w:hAnsi="Times New Roman" w:cs="Times New Roman"/>
          <w:sz w:val="18"/>
          <w:szCs w:val="18"/>
        </w:rPr>
        <w:t>ffairs,</w:t>
      </w:r>
      <w:r w:rsidRPr="00F04569">
        <w:rPr>
          <w:rFonts w:ascii="Times New Roman" w:hAnsi="Times New Roman" w:cs="Times New Roman"/>
          <w:sz w:val="18"/>
          <w:szCs w:val="18"/>
        </w:rPr>
        <w:t xml:space="preserve"> which has been</w:t>
      </w:r>
      <w:r>
        <w:rPr>
          <w:rFonts w:ascii="Times New Roman" w:hAnsi="Times New Roman" w:cs="Times New Roman"/>
          <w:sz w:val="18"/>
          <w:szCs w:val="18"/>
        </w:rPr>
        <w:t xml:space="preserve"> consistent in their enforcement. </w:t>
      </w:r>
    </w:p>
  </w:footnote>
  <w:footnote w:id="54">
    <w:p w:rsidR="002E39D1" w:rsidRPr="00F04569" w:rsidRDefault="002E39D1" w:rsidP="00815000">
      <w:pPr>
        <w:pStyle w:val="FootnoteText"/>
        <w:jc w:val="both"/>
        <w:rPr>
          <w:rFonts w:ascii="Times New Roman" w:hAnsi="Times New Roman" w:cs="Times New Roman"/>
          <w:sz w:val="18"/>
          <w:szCs w:val="18"/>
        </w:rPr>
      </w:pPr>
      <w:r w:rsidRPr="00F04569">
        <w:rPr>
          <w:rStyle w:val="FootnoteReference"/>
          <w:rFonts w:ascii="Times New Roman" w:hAnsi="Times New Roman" w:cs="Times New Roman"/>
          <w:sz w:val="18"/>
          <w:szCs w:val="18"/>
        </w:rPr>
        <w:footnoteRef/>
      </w:r>
      <w:r w:rsidRPr="00F04569">
        <w:rPr>
          <w:rFonts w:ascii="Times New Roman" w:hAnsi="Times New Roman" w:cs="Times New Roman"/>
          <w:sz w:val="18"/>
          <w:szCs w:val="18"/>
        </w:rPr>
        <w:t xml:space="preserve"> Generally, when </w:t>
      </w:r>
      <w:proofErr w:type="spellStart"/>
      <w:r w:rsidRPr="00F04569">
        <w:rPr>
          <w:rFonts w:ascii="Times New Roman" w:hAnsi="Times New Roman" w:cs="Times New Roman"/>
          <w:sz w:val="18"/>
          <w:szCs w:val="18"/>
        </w:rPr>
        <w:t>Poro</w:t>
      </w:r>
      <w:proofErr w:type="spellEnd"/>
      <w:r w:rsidRPr="00F04569">
        <w:rPr>
          <w:rFonts w:ascii="Times New Roman" w:hAnsi="Times New Roman" w:cs="Times New Roman"/>
          <w:sz w:val="18"/>
          <w:szCs w:val="18"/>
        </w:rPr>
        <w:t xml:space="preserve"> society members are “out”</w:t>
      </w:r>
      <w:r>
        <w:rPr>
          <w:rFonts w:ascii="Times New Roman" w:hAnsi="Times New Roman" w:cs="Times New Roman"/>
          <w:sz w:val="18"/>
          <w:szCs w:val="18"/>
        </w:rPr>
        <w:t xml:space="preserve">, that is </w:t>
      </w:r>
      <w:r w:rsidRPr="00F04569">
        <w:rPr>
          <w:rFonts w:ascii="Times New Roman" w:hAnsi="Times New Roman" w:cs="Times New Roman"/>
          <w:sz w:val="18"/>
          <w:szCs w:val="18"/>
        </w:rPr>
        <w:t>performing</w:t>
      </w:r>
      <w:r>
        <w:rPr>
          <w:rFonts w:ascii="Times New Roman" w:hAnsi="Times New Roman" w:cs="Times New Roman"/>
          <w:sz w:val="18"/>
          <w:szCs w:val="18"/>
        </w:rPr>
        <w:t xml:space="preserve"> </w:t>
      </w:r>
      <w:proofErr w:type="gramStart"/>
      <w:r>
        <w:rPr>
          <w:rFonts w:ascii="Times New Roman" w:hAnsi="Times New Roman" w:cs="Times New Roman"/>
          <w:sz w:val="18"/>
          <w:szCs w:val="18"/>
        </w:rPr>
        <w:t>rituals,</w:t>
      </w:r>
      <w:proofErr w:type="gramEnd"/>
      <w:r>
        <w:rPr>
          <w:rFonts w:ascii="Times New Roman" w:hAnsi="Times New Roman" w:cs="Times New Roman"/>
          <w:sz w:val="18"/>
          <w:szCs w:val="18"/>
        </w:rPr>
        <w:t xml:space="preserve"> </w:t>
      </w:r>
      <w:r w:rsidRPr="00F04569">
        <w:rPr>
          <w:rFonts w:ascii="Times New Roman" w:hAnsi="Times New Roman" w:cs="Times New Roman"/>
          <w:sz w:val="18"/>
          <w:szCs w:val="18"/>
        </w:rPr>
        <w:t>women are not permitted to leave their dwellings.</w:t>
      </w:r>
    </w:p>
  </w:footnote>
  <w:footnote w:id="55">
    <w:p w:rsidR="002E39D1" w:rsidRPr="00024AB9" w:rsidRDefault="002E39D1" w:rsidP="00815000">
      <w:pPr>
        <w:pStyle w:val="FootnoteText"/>
        <w:jc w:val="both"/>
        <w:rPr>
          <w:rFonts w:ascii="Times New Roman" w:hAnsi="Times New Roman" w:cs="Times New Roman"/>
          <w:sz w:val="18"/>
          <w:szCs w:val="18"/>
        </w:rPr>
      </w:pPr>
      <w:r w:rsidRPr="00024AB9">
        <w:rPr>
          <w:rStyle w:val="FootnoteReference"/>
          <w:rFonts w:ascii="Times New Roman" w:hAnsi="Times New Roman" w:cs="Times New Roman"/>
          <w:sz w:val="18"/>
          <w:szCs w:val="18"/>
        </w:rPr>
        <w:footnoteRef/>
      </w:r>
      <w:r w:rsidRPr="00024AB9">
        <w:rPr>
          <w:rFonts w:ascii="Times New Roman" w:hAnsi="Times New Roman" w:cs="Times New Roman"/>
          <w:sz w:val="18"/>
          <w:szCs w:val="18"/>
        </w:rPr>
        <w:t xml:space="preserve"> These women were interviewed by Ministry of Justice representatives in April 2014.</w:t>
      </w:r>
    </w:p>
  </w:footnote>
  <w:footnote w:id="56">
    <w:p w:rsidR="002E39D1" w:rsidRPr="00024AB9" w:rsidRDefault="002E39D1" w:rsidP="006B64C5">
      <w:pPr>
        <w:pStyle w:val="FootnoteText"/>
        <w:jc w:val="both"/>
        <w:rPr>
          <w:rFonts w:ascii="Times New Roman" w:hAnsi="Times New Roman" w:cs="Times New Roman"/>
          <w:sz w:val="18"/>
          <w:szCs w:val="18"/>
        </w:rPr>
      </w:pPr>
      <w:r w:rsidRPr="00024AB9">
        <w:rPr>
          <w:rStyle w:val="FootnoteReference"/>
          <w:rFonts w:ascii="Times New Roman" w:hAnsi="Times New Roman" w:cs="Times New Roman"/>
          <w:sz w:val="18"/>
          <w:szCs w:val="18"/>
        </w:rPr>
        <w:footnoteRef/>
      </w:r>
      <w:r w:rsidRPr="00024AB9">
        <w:rPr>
          <w:rFonts w:ascii="Times New Roman" w:hAnsi="Times New Roman" w:cs="Times New Roman"/>
          <w:sz w:val="18"/>
          <w:szCs w:val="18"/>
        </w:rPr>
        <w:t xml:space="preserve"> Trial in camera is foreseen in Section 5 (A) of the New Rape Law which applies to all rape cases under 14.70 of the Penal Law. </w:t>
      </w:r>
    </w:p>
  </w:footnote>
  <w:footnote w:id="57">
    <w:p w:rsidR="002E39D1" w:rsidRPr="00024AB9" w:rsidRDefault="002E39D1" w:rsidP="000E24E0">
      <w:pPr>
        <w:pStyle w:val="FootnoteText"/>
        <w:jc w:val="both"/>
        <w:rPr>
          <w:rFonts w:ascii="Times New Roman" w:hAnsi="Times New Roman" w:cs="Times New Roman"/>
          <w:sz w:val="18"/>
          <w:szCs w:val="18"/>
        </w:rPr>
      </w:pPr>
      <w:r w:rsidRPr="00024AB9">
        <w:rPr>
          <w:rStyle w:val="FootnoteReference"/>
          <w:rFonts w:ascii="Times New Roman" w:hAnsi="Times New Roman" w:cs="Times New Roman"/>
          <w:sz w:val="18"/>
          <w:szCs w:val="18"/>
        </w:rPr>
        <w:footnoteRef/>
      </w:r>
      <w:r w:rsidRPr="00024AB9">
        <w:rPr>
          <w:rFonts w:ascii="Times New Roman" w:hAnsi="Times New Roman" w:cs="Times New Roman"/>
          <w:sz w:val="18"/>
          <w:szCs w:val="18"/>
        </w:rPr>
        <w:t xml:space="preserve"> </w:t>
      </w:r>
      <w:r w:rsidRPr="00024AB9">
        <w:rPr>
          <w:rFonts w:ascii="Times New Roman" w:hAnsi="Times New Roman" w:cs="Times New Roman"/>
          <w:i/>
          <w:sz w:val="18"/>
          <w:szCs w:val="18"/>
        </w:rPr>
        <w:t>See</w:t>
      </w:r>
      <w:r w:rsidRPr="00024AB9">
        <w:rPr>
          <w:rFonts w:ascii="Times New Roman" w:hAnsi="Times New Roman" w:cs="Times New Roman"/>
          <w:sz w:val="18"/>
          <w:szCs w:val="18"/>
        </w:rPr>
        <w:t xml:space="preserve"> Abednego Davis, two Lebanese Rapists Get New Trial, The Daily Observer, </w:t>
      </w:r>
      <w:proofErr w:type="gramStart"/>
      <w:r w:rsidRPr="00024AB9">
        <w:rPr>
          <w:rFonts w:ascii="Times New Roman" w:hAnsi="Times New Roman" w:cs="Times New Roman"/>
          <w:sz w:val="18"/>
          <w:szCs w:val="18"/>
        </w:rPr>
        <w:t xml:space="preserve">9 January 2014, available at </w:t>
      </w:r>
      <w:hyperlink r:id="rId3" w:history="1">
        <w:r w:rsidRPr="00024AB9">
          <w:rPr>
            <w:rStyle w:val="Hyperlink"/>
            <w:rFonts w:ascii="Times New Roman" w:hAnsi="Times New Roman" w:cs="Times New Roman"/>
            <w:sz w:val="18"/>
            <w:szCs w:val="18"/>
          </w:rPr>
          <w:t>http://liberianobserver.com/legal/2-lebanese-rapists-get-new-trial</w:t>
        </w:r>
        <w:proofErr w:type="gramEnd"/>
      </w:hyperlink>
      <w:r w:rsidRPr="00024AB9">
        <w:rPr>
          <w:rFonts w:ascii="Times New Roman" w:hAnsi="Times New Roman" w:cs="Times New Roman"/>
          <w:sz w:val="18"/>
          <w:szCs w:val="18"/>
        </w:rPr>
        <w:t>.</w:t>
      </w:r>
    </w:p>
  </w:footnote>
  <w:footnote w:id="58">
    <w:p w:rsidR="002E39D1" w:rsidRPr="006716EA" w:rsidRDefault="002E39D1" w:rsidP="003D61A3">
      <w:pPr>
        <w:pStyle w:val="FootnoteText"/>
        <w:jc w:val="both"/>
        <w:rPr>
          <w:rFonts w:ascii="Times New Roman" w:hAnsi="Times New Roman" w:cs="Times New Roman"/>
          <w:i/>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For an extensive study of this practice and other acts of police corruption, </w:t>
      </w:r>
      <w:r>
        <w:rPr>
          <w:rFonts w:ascii="Times New Roman" w:hAnsi="Times New Roman" w:cs="Times New Roman"/>
          <w:sz w:val="18"/>
          <w:szCs w:val="18"/>
        </w:rPr>
        <w:t>see</w:t>
      </w:r>
      <w:r w:rsidRPr="009D2401">
        <w:rPr>
          <w:rFonts w:ascii="Times New Roman" w:hAnsi="Times New Roman" w:cs="Times New Roman"/>
          <w:i/>
          <w:sz w:val="18"/>
          <w:szCs w:val="18"/>
        </w:rPr>
        <w:t xml:space="preserve"> </w:t>
      </w:r>
      <w:r w:rsidRPr="009D2401">
        <w:rPr>
          <w:rFonts w:ascii="Times New Roman" w:hAnsi="Times New Roman" w:cs="Times New Roman"/>
          <w:sz w:val="18"/>
          <w:szCs w:val="18"/>
        </w:rPr>
        <w:t xml:space="preserve">Human Rights Watch, </w:t>
      </w:r>
      <w:r w:rsidRPr="009D2401">
        <w:rPr>
          <w:rFonts w:ascii="Times New Roman" w:hAnsi="Times New Roman" w:cs="Times New Roman"/>
          <w:i/>
          <w:sz w:val="18"/>
          <w:szCs w:val="18"/>
        </w:rPr>
        <w:t xml:space="preserve">“No Money, </w:t>
      </w:r>
      <w:proofErr w:type="gramStart"/>
      <w:r w:rsidRPr="009D2401">
        <w:rPr>
          <w:rFonts w:ascii="Times New Roman" w:hAnsi="Times New Roman" w:cs="Times New Roman"/>
          <w:i/>
          <w:sz w:val="18"/>
          <w:szCs w:val="18"/>
        </w:rPr>
        <w:t>No</w:t>
      </w:r>
      <w:proofErr w:type="gramEnd"/>
      <w:r w:rsidRPr="009D2401">
        <w:rPr>
          <w:rFonts w:ascii="Times New Roman" w:hAnsi="Times New Roman" w:cs="Times New Roman"/>
          <w:i/>
          <w:sz w:val="18"/>
          <w:szCs w:val="18"/>
        </w:rPr>
        <w:t xml:space="preserve"> Justice”: Police</w:t>
      </w:r>
      <w:r>
        <w:rPr>
          <w:rFonts w:ascii="Times New Roman" w:hAnsi="Times New Roman" w:cs="Times New Roman"/>
          <w:i/>
          <w:sz w:val="18"/>
          <w:szCs w:val="18"/>
        </w:rPr>
        <w:t xml:space="preserve">, </w:t>
      </w:r>
      <w:r w:rsidRPr="009D2401">
        <w:rPr>
          <w:rFonts w:ascii="Times New Roman" w:hAnsi="Times New Roman" w:cs="Times New Roman"/>
          <w:i/>
          <w:sz w:val="18"/>
          <w:szCs w:val="18"/>
        </w:rPr>
        <w:t>Corruption and Abuse in Liberia</w:t>
      </w:r>
      <w:r w:rsidRPr="009D2401">
        <w:rPr>
          <w:rFonts w:ascii="Times New Roman" w:hAnsi="Times New Roman" w:cs="Times New Roman"/>
          <w:sz w:val="18"/>
          <w:szCs w:val="18"/>
        </w:rPr>
        <w:t xml:space="preserve"> </w:t>
      </w:r>
      <w:r w:rsidRPr="006716EA">
        <w:rPr>
          <w:rFonts w:ascii="Times New Roman" w:hAnsi="Times New Roman" w:cs="Times New Roman"/>
          <w:sz w:val="18"/>
          <w:szCs w:val="18"/>
        </w:rPr>
        <w:t>(2013).</w:t>
      </w:r>
    </w:p>
  </w:footnote>
  <w:footnote w:id="59">
    <w:p w:rsidR="002E39D1" w:rsidRPr="009D2401" w:rsidRDefault="002E39D1" w:rsidP="003D61A3">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In a case reported to HRPS in May 2015 in </w:t>
      </w:r>
      <w:proofErr w:type="spellStart"/>
      <w:r w:rsidRPr="009D2401">
        <w:rPr>
          <w:rFonts w:ascii="Times New Roman" w:hAnsi="Times New Roman" w:cs="Times New Roman"/>
          <w:sz w:val="18"/>
          <w:szCs w:val="18"/>
        </w:rPr>
        <w:t>Sinoe</w:t>
      </w:r>
      <w:proofErr w:type="spellEnd"/>
      <w:r w:rsidRPr="009D2401">
        <w:rPr>
          <w:rFonts w:ascii="Times New Roman" w:hAnsi="Times New Roman" w:cs="Times New Roman"/>
          <w:sz w:val="18"/>
          <w:szCs w:val="18"/>
        </w:rPr>
        <w:t xml:space="preserve"> County, a 36-year-old woman was detained for </w:t>
      </w:r>
      <w:r w:rsidRPr="00A9064D">
        <w:rPr>
          <w:rFonts w:ascii="Times New Roman" w:hAnsi="Times New Roman" w:cs="Times New Roman"/>
          <w:sz w:val="18"/>
          <w:szCs w:val="18"/>
        </w:rPr>
        <w:t xml:space="preserve">allegedly </w:t>
      </w:r>
      <w:r w:rsidRPr="00A9064D">
        <w:rPr>
          <w:rFonts w:ascii="Times New Roman" w:hAnsi="Times New Roman"/>
          <w:sz w:val="18"/>
        </w:rPr>
        <w:t xml:space="preserve">digitally </w:t>
      </w:r>
      <w:r w:rsidRPr="009D2401">
        <w:rPr>
          <w:rFonts w:ascii="Times New Roman" w:hAnsi="Times New Roman" w:cs="Times New Roman"/>
          <w:sz w:val="18"/>
          <w:szCs w:val="18"/>
        </w:rPr>
        <w:t xml:space="preserve">penetrating a </w:t>
      </w:r>
      <w:r>
        <w:rPr>
          <w:rFonts w:ascii="Times New Roman" w:hAnsi="Times New Roman" w:cs="Times New Roman"/>
          <w:sz w:val="18"/>
          <w:szCs w:val="18"/>
        </w:rPr>
        <w:t>four</w:t>
      </w:r>
      <w:r w:rsidRPr="009D2401">
        <w:rPr>
          <w:rFonts w:ascii="Times New Roman" w:hAnsi="Times New Roman" w:cs="Times New Roman"/>
          <w:sz w:val="18"/>
          <w:szCs w:val="18"/>
        </w:rPr>
        <w:t xml:space="preserve">-year-old girl. </w:t>
      </w:r>
      <w:r>
        <w:rPr>
          <w:rFonts w:ascii="Times New Roman" w:hAnsi="Times New Roman" w:cs="Times New Roman"/>
          <w:sz w:val="18"/>
          <w:szCs w:val="18"/>
        </w:rPr>
        <w:t xml:space="preserve">She </w:t>
      </w:r>
      <w:r w:rsidRPr="009D2401">
        <w:rPr>
          <w:rFonts w:ascii="Times New Roman" w:hAnsi="Times New Roman" w:cs="Times New Roman"/>
          <w:sz w:val="18"/>
          <w:szCs w:val="18"/>
        </w:rPr>
        <w:t xml:space="preserve">was released on 17 December 2015 due to “lack of sufficient evidence,” because the parents of the victim, who were the sole witnesses, refused to appear in court. In a second case, reported to HRPS in May 2015 in </w:t>
      </w:r>
      <w:proofErr w:type="spellStart"/>
      <w:r w:rsidRPr="009D2401">
        <w:rPr>
          <w:rFonts w:ascii="Times New Roman" w:hAnsi="Times New Roman" w:cs="Times New Roman"/>
          <w:sz w:val="18"/>
          <w:szCs w:val="18"/>
        </w:rPr>
        <w:t>Margibi</w:t>
      </w:r>
      <w:proofErr w:type="spellEnd"/>
      <w:r w:rsidRPr="009D2401">
        <w:rPr>
          <w:rFonts w:ascii="Times New Roman" w:hAnsi="Times New Roman" w:cs="Times New Roman"/>
          <w:sz w:val="18"/>
          <w:szCs w:val="18"/>
        </w:rPr>
        <w:t xml:space="preserve"> County, the parents of a 14-year-old girl reported that she was raped. </w:t>
      </w:r>
      <w:r>
        <w:rPr>
          <w:rFonts w:ascii="Times New Roman" w:hAnsi="Times New Roman" w:cs="Times New Roman"/>
          <w:sz w:val="18"/>
          <w:szCs w:val="18"/>
        </w:rPr>
        <w:t>While t</w:t>
      </w:r>
      <w:r w:rsidRPr="009D2401">
        <w:rPr>
          <w:rFonts w:ascii="Times New Roman" w:hAnsi="Times New Roman" w:cs="Times New Roman"/>
          <w:sz w:val="18"/>
          <w:szCs w:val="18"/>
        </w:rPr>
        <w:t>he</w:t>
      </w:r>
      <w:r>
        <w:rPr>
          <w:rFonts w:ascii="Times New Roman" w:hAnsi="Times New Roman" w:cs="Times New Roman"/>
          <w:sz w:val="18"/>
          <w:szCs w:val="18"/>
        </w:rPr>
        <w:t xml:space="preserve"> alleged</w:t>
      </w:r>
      <w:r w:rsidRPr="009D2401">
        <w:rPr>
          <w:rFonts w:ascii="Times New Roman" w:hAnsi="Times New Roman" w:cs="Times New Roman"/>
          <w:sz w:val="18"/>
          <w:szCs w:val="18"/>
        </w:rPr>
        <w:t xml:space="preserve"> perpetrator was eventually arrested, because the parents of the victim did not appear at the police station to provide additional evidence, the </w:t>
      </w:r>
      <w:r>
        <w:rPr>
          <w:rFonts w:ascii="Times New Roman" w:hAnsi="Times New Roman" w:cs="Times New Roman"/>
          <w:sz w:val="18"/>
          <w:szCs w:val="18"/>
        </w:rPr>
        <w:t>c</w:t>
      </w:r>
      <w:r w:rsidRPr="009D2401">
        <w:rPr>
          <w:rFonts w:ascii="Times New Roman" w:hAnsi="Times New Roman" w:cs="Times New Roman"/>
          <w:sz w:val="18"/>
          <w:szCs w:val="18"/>
        </w:rPr>
        <w:t xml:space="preserve">ounty </w:t>
      </w:r>
      <w:r>
        <w:rPr>
          <w:rFonts w:ascii="Times New Roman" w:hAnsi="Times New Roman" w:cs="Times New Roman"/>
          <w:sz w:val="18"/>
          <w:szCs w:val="18"/>
        </w:rPr>
        <w:t>a</w:t>
      </w:r>
      <w:r w:rsidRPr="009D2401">
        <w:rPr>
          <w:rFonts w:ascii="Times New Roman" w:hAnsi="Times New Roman" w:cs="Times New Roman"/>
          <w:sz w:val="18"/>
          <w:szCs w:val="18"/>
        </w:rPr>
        <w:t>ttorney advised WACPS to release the</w:t>
      </w:r>
      <w:r>
        <w:rPr>
          <w:rFonts w:ascii="Times New Roman" w:hAnsi="Times New Roman" w:cs="Times New Roman"/>
          <w:sz w:val="18"/>
          <w:szCs w:val="18"/>
        </w:rPr>
        <w:t xml:space="preserve"> alleged</w:t>
      </w:r>
      <w:r w:rsidRPr="009D2401">
        <w:rPr>
          <w:rFonts w:ascii="Times New Roman" w:hAnsi="Times New Roman" w:cs="Times New Roman"/>
          <w:sz w:val="18"/>
          <w:szCs w:val="18"/>
        </w:rPr>
        <w:t xml:space="preserve"> perpetrator.</w:t>
      </w:r>
    </w:p>
  </w:footnote>
  <w:footnote w:id="60">
    <w:p w:rsidR="002E39D1" w:rsidRPr="009D2401" w:rsidRDefault="002E39D1" w:rsidP="003D61A3">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In February 2015</w:t>
      </w:r>
      <w:r>
        <w:rPr>
          <w:rFonts w:ascii="Times New Roman" w:hAnsi="Times New Roman" w:cs="Times New Roman"/>
          <w:sz w:val="18"/>
          <w:szCs w:val="18"/>
        </w:rPr>
        <w:t>,</w:t>
      </w:r>
      <w:r w:rsidRPr="009D2401">
        <w:rPr>
          <w:rFonts w:ascii="Times New Roman" w:hAnsi="Times New Roman" w:cs="Times New Roman"/>
          <w:sz w:val="18"/>
          <w:szCs w:val="18"/>
        </w:rPr>
        <w:t xml:space="preserve"> in Bong County, a 32-year-old man</w:t>
      </w:r>
      <w:r>
        <w:rPr>
          <w:rFonts w:ascii="Times New Roman" w:hAnsi="Times New Roman" w:cs="Times New Roman"/>
          <w:sz w:val="18"/>
          <w:szCs w:val="18"/>
        </w:rPr>
        <w:t xml:space="preserve"> allegedly</w:t>
      </w:r>
      <w:r w:rsidRPr="009D2401">
        <w:rPr>
          <w:rFonts w:ascii="Times New Roman" w:hAnsi="Times New Roman" w:cs="Times New Roman"/>
          <w:sz w:val="18"/>
          <w:szCs w:val="18"/>
        </w:rPr>
        <w:t xml:space="preserve"> raped an 80-year-old woman. After </w:t>
      </w:r>
      <w:r>
        <w:rPr>
          <w:rFonts w:ascii="Times New Roman" w:hAnsi="Times New Roman" w:cs="Times New Roman"/>
          <w:sz w:val="18"/>
          <w:szCs w:val="18"/>
        </w:rPr>
        <w:t xml:space="preserve">the man spent </w:t>
      </w:r>
      <w:r w:rsidRPr="009D2401">
        <w:rPr>
          <w:rFonts w:ascii="Times New Roman" w:hAnsi="Times New Roman" w:cs="Times New Roman"/>
          <w:sz w:val="18"/>
          <w:szCs w:val="18"/>
        </w:rPr>
        <w:t xml:space="preserve">eight days in custody without charge, the police released </w:t>
      </w:r>
      <w:r>
        <w:rPr>
          <w:rFonts w:ascii="Times New Roman" w:hAnsi="Times New Roman" w:cs="Times New Roman"/>
          <w:sz w:val="18"/>
          <w:szCs w:val="18"/>
        </w:rPr>
        <w:t xml:space="preserve">him, </w:t>
      </w:r>
      <w:r w:rsidRPr="009D2401">
        <w:rPr>
          <w:rFonts w:ascii="Times New Roman" w:hAnsi="Times New Roman" w:cs="Times New Roman"/>
          <w:sz w:val="18"/>
          <w:szCs w:val="18"/>
        </w:rPr>
        <w:t xml:space="preserve">claiming there were no witnesses and no statements taken. According to the victim, the police officers had </w:t>
      </w:r>
      <w:r>
        <w:rPr>
          <w:rFonts w:ascii="Times New Roman" w:hAnsi="Times New Roman" w:cs="Times New Roman"/>
          <w:sz w:val="18"/>
          <w:szCs w:val="18"/>
        </w:rPr>
        <w:t>‘</w:t>
      </w:r>
      <w:r w:rsidRPr="009D2401">
        <w:rPr>
          <w:rFonts w:ascii="Times New Roman" w:hAnsi="Times New Roman" w:cs="Times New Roman"/>
          <w:sz w:val="18"/>
          <w:szCs w:val="18"/>
        </w:rPr>
        <w:t>compromised</w:t>
      </w:r>
      <w:r>
        <w:rPr>
          <w:rFonts w:ascii="Times New Roman" w:hAnsi="Times New Roman" w:cs="Times New Roman"/>
          <w:sz w:val="18"/>
          <w:szCs w:val="18"/>
        </w:rPr>
        <w:t>’</w:t>
      </w:r>
      <w:r w:rsidRPr="009D2401">
        <w:rPr>
          <w:rFonts w:ascii="Times New Roman" w:hAnsi="Times New Roman" w:cs="Times New Roman"/>
          <w:sz w:val="18"/>
          <w:szCs w:val="18"/>
        </w:rPr>
        <w:t xml:space="preserve"> the case. In another case reported in the same month in </w:t>
      </w:r>
      <w:proofErr w:type="spellStart"/>
      <w:r w:rsidRPr="009D2401">
        <w:rPr>
          <w:rFonts w:ascii="Times New Roman" w:hAnsi="Times New Roman" w:cs="Times New Roman"/>
          <w:sz w:val="18"/>
          <w:szCs w:val="18"/>
        </w:rPr>
        <w:t>Margibi</w:t>
      </w:r>
      <w:proofErr w:type="spellEnd"/>
      <w:r w:rsidRPr="009D2401">
        <w:rPr>
          <w:rFonts w:ascii="Times New Roman" w:hAnsi="Times New Roman" w:cs="Times New Roman"/>
          <w:sz w:val="18"/>
          <w:szCs w:val="18"/>
        </w:rPr>
        <w:t xml:space="preserve"> County, a 21-year-old male</w:t>
      </w:r>
      <w:r>
        <w:rPr>
          <w:rFonts w:ascii="Times New Roman" w:hAnsi="Times New Roman" w:cs="Times New Roman"/>
          <w:sz w:val="18"/>
          <w:szCs w:val="18"/>
        </w:rPr>
        <w:t xml:space="preserve"> who allegedly</w:t>
      </w:r>
      <w:r w:rsidRPr="009D2401">
        <w:rPr>
          <w:rFonts w:ascii="Times New Roman" w:hAnsi="Times New Roman" w:cs="Times New Roman"/>
          <w:sz w:val="18"/>
          <w:szCs w:val="18"/>
        </w:rPr>
        <w:t xml:space="preserve"> raped a </w:t>
      </w:r>
      <w:r>
        <w:rPr>
          <w:rFonts w:ascii="Times New Roman" w:hAnsi="Times New Roman" w:cs="Times New Roman"/>
          <w:sz w:val="18"/>
          <w:szCs w:val="18"/>
        </w:rPr>
        <w:t>three-year-</w:t>
      </w:r>
      <w:r w:rsidRPr="009D2401">
        <w:rPr>
          <w:rFonts w:ascii="Times New Roman" w:hAnsi="Times New Roman" w:cs="Times New Roman"/>
          <w:sz w:val="18"/>
          <w:szCs w:val="18"/>
        </w:rPr>
        <w:t>old girl</w:t>
      </w:r>
      <w:r>
        <w:rPr>
          <w:rFonts w:ascii="Times New Roman" w:hAnsi="Times New Roman" w:cs="Times New Roman"/>
          <w:sz w:val="18"/>
          <w:szCs w:val="18"/>
        </w:rPr>
        <w:t xml:space="preserve"> </w:t>
      </w:r>
      <w:r w:rsidRPr="009D2401">
        <w:rPr>
          <w:rFonts w:ascii="Times New Roman" w:hAnsi="Times New Roman" w:cs="Times New Roman"/>
          <w:sz w:val="18"/>
          <w:szCs w:val="18"/>
        </w:rPr>
        <w:t xml:space="preserve">was transferred to the police station the same day but </w:t>
      </w:r>
      <w:r>
        <w:rPr>
          <w:rFonts w:ascii="Times New Roman" w:hAnsi="Times New Roman" w:cs="Times New Roman"/>
          <w:sz w:val="18"/>
          <w:szCs w:val="18"/>
        </w:rPr>
        <w:t>w</w:t>
      </w:r>
      <w:r w:rsidRPr="009D2401">
        <w:rPr>
          <w:rFonts w:ascii="Times New Roman" w:hAnsi="Times New Roman" w:cs="Times New Roman"/>
          <w:sz w:val="18"/>
          <w:szCs w:val="18"/>
        </w:rPr>
        <w:t xml:space="preserve">as released after </w:t>
      </w:r>
      <w:r>
        <w:rPr>
          <w:rFonts w:ascii="Times New Roman" w:hAnsi="Times New Roman" w:cs="Times New Roman"/>
          <w:sz w:val="18"/>
          <w:szCs w:val="18"/>
        </w:rPr>
        <w:t xml:space="preserve">his </w:t>
      </w:r>
      <w:r w:rsidRPr="009D2401">
        <w:rPr>
          <w:rFonts w:ascii="Times New Roman" w:hAnsi="Times New Roman" w:cs="Times New Roman"/>
          <w:sz w:val="18"/>
          <w:szCs w:val="18"/>
        </w:rPr>
        <w:t xml:space="preserve">father </w:t>
      </w:r>
      <w:r>
        <w:rPr>
          <w:rFonts w:ascii="Times New Roman" w:hAnsi="Times New Roman" w:cs="Times New Roman"/>
          <w:sz w:val="18"/>
          <w:szCs w:val="18"/>
        </w:rPr>
        <w:t>reportedly</w:t>
      </w:r>
      <w:r w:rsidRPr="009D2401">
        <w:rPr>
          <w:rFonts w:ascii="Times New Roman" w:hAnsi="Times New Roman" w:cs="Times New Roman"/>
          <w:sz w:val="18"/>
          <w:szCs w:val="18"/>
        </w:rPr>
        <w:t xml:space="preserve"> bribed the police with</w:t>
      </w:r>
      <w:r>
        <w:rPr>
          <w:rFonts w:ascii="Times New Roman" w:hAnsi="Times New Roman" w:cs="Times New Roman"/>
          <w:sz w:val="18"/>
          <w:szCs w:val="18"/>
        </w:rPr>
        <w:t xml:space="preserve"> US $</w:t>
      </w:r>
      <w:r w:rsidRPr="009D2401">
        <w:rPr>
          <w:rFonts w:ascii="Times New Roman" w:hAnsi="Times New Roman" w:cs="Times New Roman"/>
          <w:sz w:val="18"/>
          <w:szCs w:val="18"/>
        </w:rPr>
        <w:t xml:space="preserve"> 150. Upon follow-up</w:t>
      </w:r>
      <w:r>
        <w:rPr>
          <w:rFonts w:ascii="Times New Roman" w:hAnsi="Times New Roman" w:cs="Times New Roman"/>
          <w:sz w:val="18"/>
          <w:szCs w:val="18"/>
        </w:rPr>
        <w:t xml:space="preserve"> by HRPS</w:t>
      </w:r>
      <w:r w:rsidRPr="009D2401">
        <w:rPr>
          <w:rFonts w:ascii="Times New Roman" w:hAnsi="Times New Roman" w:cs="Times New Roman"/>
          <w:sz w:val="18"/>
          <w:szCs w:val="18"/>
        </w:rPr>
        <w:t>, it was discovered that the</w:t>
      </w:r>
      <w:r>
        <w:rPr>
          <w:rFonts w:ascii="Times New Roman" w:hAnsi="Times New Roman" w:cs="Times New Roman"/>
          <w:sz w:val="18"/>
          <w:szCs w:val="18"/>
        </w:rPr>
        <w:t xml:space="preserve"> alleged</w:t>
      </w:r>
      <w:r w:rsidRPr="009D2401">
        <w:rPr>
          <w:rFonts w:ascii="Times New Roman" w:hAnsi="Times New Roman" w:cs="Times New Roman"/>
          <w:sz w:val="18"/>
          <w:szCs w:val="18"/>
        </w:rPr>
        <w:t xml:space="preserve"> perpetrator was never registered in the regular police or WACPS logbooks, and the WACPS Regional Commander eventually provided an additional logbook indicating that the </w:t>
      </w:r>
      <w:r>
        <w:rPr>
          <w:rFonts w:ascii="Times New Roman" w:hAnsi="Times New Roman" w:cs="Times New Roman"/>
          <w:sz w:val="18"/>
          <w:szCs w:val="18"/>
        </w:rPr>
        <w:t xml:space="preserve">alleged </w:t>
      </w:r>
      <w:r w:rsidRPr="009D2401">
        <w:rPr>
          <w:rFonts w:ascii="Times New Roman" w:hAnsi="Times New Roman" w:cs="Times New Roman"/>
          <w:sz w:val="18"/>
          <w:szCs w:val="18"/>
        </w:rPr>
        <w:t>perpetrator’s father had signed for his release on 4 April 2015, four days after the rape. The Regional Commander claimed WACPS did not proceed with the case because the victim’s father had not appeared at the police station, but</w:t>
      </w:r>
      <w:r>
        <w:rPr>
          <w:rFonts w:ascii="Times New Roman" w:hAnsi="Times New Roman" w:cs="Times New Roman"/>
          <w:sz w:val="18"/>
          <w:szCs w:val="18"/>
        </w:rPr>
        <w:t xml:space="preserve"> evidence indicated that</w:t>
      </w:r>
      <w:r w:rsidRPr="009D2401">
        <w:rPr>
          <w:rFonts w:ascii="Times New Roman" w:hAnsi="Times New Roman" w:cs="Times New Roman"/>
          <w:sz w:val="18"/>
          <w:szCs w:val="18"/>
        </w:rPr>
        <w:t xml:space="preserve"> the police had compromised the case. In a third case, reported in March 2015 in Bong County, two </w:t>
      </w:r>
      <w:r>
        <w:rPr>
          <w:rFonts w:ascii="Times New Roman" w:hAnsi="Times New Roman" w:cs="Times New Roman"/>
          <w:sz w:val="18"/>
          <w:szCs w:val="18"/>
        </w:rPr>
        <w:t xml:space="preserve">men who had </w:t>
      </w:r>
      <w:r w:rsidRPr="009D2401">
        <w:rPr>
          <w:rFonts w:ascii="Times New Roman" w:hAnsi="Times New Roman" w:cs="Times New Roman"/>
          <w:sz w:val="18"/>
          <w:szCs w:val="18"/>
        </w:rPr>
        <w:t>raped a 12-year-old girl were arrested but later released after allegedly bribing the police.</w:t>
      </w:r>
    </w:p>
  </w:footnote>
  <w:footnote w:id="61">
    <w:p w:rsidR="002E39D1" w:rsidRPr="009D2401" w:rsidRDefault="002E39D1" w:rsidP="003D61A3">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In February 2015</w:t>
      </w:r>
      <w:r>
        <w:rPr>
          <w:rFonts w:ascii="Times New Roman" w:hAnsi="Times New Roman" w:cs="Times New Roman"/>
          <w:sz w:val="18"/>
          <w:szCs w:val="18"/>
        </w:rPr>
        <w:t>,</w:t>
      </w:r>
      <w:r w:rsidRPr="009D2401">
        <w:rPr>
          <w:rFonts w:ascii="Times New Roman" w:hAnsi="Times New Roman" w:cs="Times New Roman"/>
          <w:sz w:val="18"/>
          <w:szCs w:val="18"/>
        </w:rPr>
        <w:t xml:space="preserve"> in River Gee County, a 16-year-old girl was</w:t>
      </w:r>
      <w:r>
        <w:rPr>
          <w:rFonts w:ascii="Times New Roman" w:hAnsi="Times New Roman" w:cs="Times New Roman"/>
          <w:sz w:val="18"/>
          <w:szCs w:val="18"/>
        </w:rPr>
        <w:t xml:space="preserve"> allegedly</w:t>
      </w:r>
      <w:r w:rsidRPr="009D2401">
        <w:rPr>
          <w:rFonts w:ascii="Times New Roman" w:hAnsi="Times New Roman" w:cs="Times New Roman"/>
          <w:sz w:val="18"/>
          <w:szCs w:val="18"/>
        </w:rPr>
        <w:t xml:space="preserve"> raped by a male relative. When the case was reported to the police, they were</w:t>
      </w:r>
      <w:r>
        <w:rPr>
          <w:rFonts w:ascii="Times New Roman" w:hAnsi="Times New Roman" w:cs="Times New Roman"/>
          <w:sz w:val="18"/>
          <w:szCs w:val="18"/>
        </w:rPr>
        <w:t xml:space="preserve"> reportedly</w:t>
      </w:r>
      <w:r w:rsidRPr="009D2401">
        <w:rPr>
          <w:rFonts w:ascii="Times New Roman" w:hAnsi="Times New Roman" w:cs="Times New Roman"/>
          <w:sz w:val="18"/>
          <w:szCs w:val="18"/>
        </w:rPr>
        <w:t xml:space="preserve"> not diligent in conducting an investigation, and there were accusations</w:t>
      </w:r>
      <w:r>
        <w:rPr>
          <w:rFonts w:ascii="Times New Roman" w:hAnsi="Times New Roman" w:cs="Times New Roman"/>
          <w:sz w:val="18"/>
          <w:szCs w:val="18"/>
        </w:rPr>
        <w:t xml:space="preserve"> </w:t>
      </w:r>
      <w:r w:rsidRPr="009D2401">
        <w:rPr>
          <w:rFonts w:ascii="Times New Roman" w:hAnsi="Times New Roman" w:cs="Times New Roman"/>
          <w:sz w:val="18"/>
          <w:szCs w:val="18"/>
        </w:rPr>
        <w:t xml:space="preserve">that they </w:t>
      </w:r>
      <w:r>
        <w:rPr>
          <w:rFonts w:ascii="Times New Roman" w:hAnsi="Times New Roman" w:cs="Times New Roman"/>
          <w:sz w:val="18"/>
          <w:szCs w:val="18"/>
        </w:rPr>
        <w:t xml:space="preserve">had </w:t>
      </w:r>
      <w:r w:rsidRPr="009D2401">
        <w:rPr>
          <w:rFonts w:ascii="Times New Roman" w:hAnsi="Times New Roman" w:cs="Times New Roman"/>
          <w:sz w:val="18"/>
          <w:szCs w:val="18"/>
        </w:rPr>
        <w:t>tried to reduce the age of the</w:t>
      </w:r>
      <w:r>
        <w:rPr>
          <w:rFonts w:ascii="Times New Roman" w:hAnsi="Times New Roman" w:cs="Times New Roman"/>
          <w:sz w:val="18"/>
          <w:szCs w:val="18"/>
        </w:rPr>
        <w:t xml:space="preserve"> alleged</w:t>
      </w:r>
      <w:r w:rsidRPr="009D2401">
        <w:rPr>
          <w:rFonts w:ascii="Times New Roman" w:hAnsi="Times New Roman" w:cs="Times New Roman"/>
          <w:sz w:val="18"/>
          <w:szCs w:val="18"/>
        </w:rPr>
        <w:t xml:space="preserve"> perpetrator so</w:t>
      </w:r>
      <w:r>
        <w:rPr>
          <w:rFonts w:ascii="Times New Roman" w:hAnsi="Times New Roman" w:cs="Times New Roman"/>
          <w:sz w:val="18"/>
          <w:szCs w:val="18"/>
        </w:rPr>
        <w:t xml:space="preserve"> that</w:t>
      </w:r>
      <w:r w:rsidRPr="009D2401">
        <w:rPr>
          <w:rFonts w:ascii="Times New Roman" w:hAnsi="Times New Roman" w:cs="Times New Roman"/>
          <w:sz w:val="18"/>
          <w:szCs w:val="18"/>
        </w:rPr>
        <w:t xml:space="preserve"> he would be considered a minor and the case would not move forward. Following intervention by the </w:t>
      </w:r>
      <w:r>
        <w:rPr>
          <w:rFonts w:ascii="Times New Roman" w:hAnsi="Times New Roman" w:cs="Times New Roman"/>
          <w:sz w:val="18"/>
          <w:szCs w:val="18"/>
        </w:rPr>
        <w:t>c</w:t>
      </w:r>
      <w:r w:rsidRPr="009D2401">
        <w:rPr>
          <w:rFonts w:ascii="Times New Roman" w:hAnsi="Times New Roman" w:cs="Times New Roman"/>
          <w:sz w:val="18"/>
          <w:szCs w:val="18"/>
        </w:rPr>
        <w:t xml:space="preserve">ounty </w:t>
      </w:r>
      <w:r>
        <w:rPr>
          <w:rFonts w:ascii="Times New Roman" w:hAnsi="Times New Roman" w:cs="Times New Roman"/>
          <w:sz w:val="18"/>
          <w:szCs w:val="18"/>
        </w:rPr>
        <w:t>a</w:t>
      </w:r>
      <w:r w:rsidRPr="009D2401">
        <w:rPr>
          <w:rFonts w:ascii="Times New Roman" w:hAnsi="Times New Roman" w:cs="Times New Roman"/>
          <w:sz w:val="18"/>
          <w:szCs w:val="18"/>
        </w:rPr>
        <w:t>ttorney, the perpetrator was arrested.</w:t>
      </w:r>
    </w:p>
  </w:footnote>
  <w:footnote w:id="62">
    <w:p w:rsidR="002E39D1" w:rsidRPr="009D2401" w:rsidRDefault="002E39D1" w:rsidP="003D61A3">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There is a common </w:t>
      </w:r>
      <w:r w:rsidRPr="00963005">
        <w:rPr>
          <w:rFonts w:ascii="Times New Roman" w:hAnsi="Times New Roman" w:cs="Times New Roman"/>
          <w:sz w:val="18"/>
          <w:szCs w:val="18"/>
        </w:rPr>
        <w:t>misconception</w:t>
      </w:r>
      <w:r>
        <w:rPr>
          <w:rFonts w:ascii="Times New Roman" w:hAnsi="Times New Roman" w:cs="Times New Roman"/>
          <w:sz w:val="18"/>
          <w:szCs w:val="18"/>
        </w:rPr>
        <w:t xml:space="preserve"> </w:t>
      </w:r>
      <w:r w:rsidRPr="008078AC">
        <w:rPr>
          <w:rFonts w:ascii="Times New Roman" w:hAnsi="Times New Roman" w:cs="Times New Roman"/>
          <w:color w:val="000000" w:themeColor="text1"/>
          <w:sz w:val="18"/>
          <w:szCs w:val="18"/>
        </w:rPr>
        <w:t xml:space="preserve">among law enforcement officials </w:t>
      </w:r>
      <w:r w:rsidRPr="009D2401">
        <w:rPr>
          <w:rFonts w:ascii="Times New Roman" w:hAnsi="Times New Roman" w:cs="Times New Roman"/>
          <w:sz w:val="18"/>
          <w:szCs w:val="18"/>
        </w:rPr>
        <w:t xml:space="preserve">that juveniles cannot be prosecuted for rape. </w:t>
      </w:r>
      <w:r w:rsidRPr="009D2401">
        <w:rPr>
          <w:rFonts w:ascii="Times New Roman" w:hAnsi="Times New Roman" w:cs="Times New Roman"/>
          <w:i/>
          <w:sz w:val="18"/>
          <w:szCs w:val="18"/>
        </w:rPr>
        <w:t>See infra</w:t>
      </w:r>
      <w:r>
        <w:rPr>
          <w:rFonts w:ascii="Times New Roman" w:hAnsi="Times New Roman" w:cs="Times New Roman"/>
          <w:i/>
          <w:sz w:val="18"/>
          <w:szCs w:val="18"/>
        </w:rPr>
        <w:t xml:space="preserve"> </w:t>
      </w:r>
      <w:r w:rsidRPr="009D2401">
        <w:rPr>
          <w:rFonts w:ascii="Times New Roman" w:hAnsi="Times New Roman" w:cs="Times New Roman"/>
          <w:sz w:val="18"/>
          <w:szCs w:val="18"/>
        </w:rPr>
        <w:t xml:space="preserve">section 5.3.3 </w:t>
      </w:r>
      <w:r>
        <w:rPr>
          <w:rFonts w:ascii="Times New Roman" w:hAnsi="Times New Roman" w:cs="Times New Roman"/>
          <w:sz w:val="18"/>
          <w:szCs w:val="18"/>
        </w:rPr>
        <w:t>“</w:t>
      </w:r>
      <w:r w:rsidRPr="009D2401">
        <w:rPr>
          <w:rFonts w:ascii="Times New Roman" w:hAnsi="Times New Roman" w:cs="Times New Roman"/>
          <w:sz w:val="18"/>
          <w:szCs w:val="18"/>
        </w:rPr>
        <w:t>Issues related to juvenile offenders</w:t>
      </w:r>
      <w:r>
        <w:rPr>
          <w:rFonts w:ascii="Times New Roman" w:hAnsi="Times New Roman" w:cs="Times New Roman"/>
          <w:sz w:val="18"/>
          <w:szCs w:val="18"/>
        </w:rPr>
        <w:t xml:space="preserve">”. </w:t>
      </w:r>
    </w:p>
  </w:footnote>
  <w:footnote w:id="63">
    <w:p w:rsidR="002E39D1" w:rsidRPr="009D2401" w:rsidRDefault="002E39D1" w:rsidP="003D61A3">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9D2401">
        <w:rPr>
          <w:rFonts w:ascii="Times New Roman" w:hAnsi="Times New Roman" w:cs="Times New Roman"/>
          <w:sz w:val="18"/>
          <w:szCs w:val="18"/>
        </w:rPr>
        <w:t>In October 2015</w:t>
      </w:r>
      <w:r>
        <w:rPr>
          <w:rFonts w:ascii="Times New Roman" w:hAnsi="Times New Roman" w:cs="Times New Roman"/>
          <w:sz w:val="18"/>
          <w:szCs w:val="18"/>
        </w:rPr>
        <w:t>,</w:t>
      </w:r>
      <w:r w:rsidRPr="009D2401">
        <w:rPr>
          <w:rFonts w:ascii="Times New Roman" w:hAnsi="Times New Roman" w:cs="Times New Roman"/>
          <w:sz w:val="18"/>
          <w:szCs w:val="18"/>
        </w:rPr>
        <w:t xml:space="preserve"> in River Gee County, a 51-year-old man</w:t>
      </w:r>
      <w:r>
        <w:rPr>
          <w:rFonts w:ascii="Times New Roman" w:hAnsi="Times New Roman" w:cs="Times New Roman"/>
          <w:sz w:val="18"/>
          <w:szCs w:val="18"/>
        </w:rPr>
        <w:t xml:space="preserve"> allegedly</w:t>
      </w:r>
      <w:r w:rsidRPr="009D2401">
        <w:rPr>
          <w:rFonts w:ascii="Times New Roman" w:hAnsi="Times New Roman" w:cs="Times New Roman"/>
          <w:sz w:val="18"/>
          <w:szCs w:val="18"/>
        </w:rPr>
        <w:t xml:space="preserve"> raped a 15-year-old girl. The case was reported to the police</w:t>
      </w:r>
      <w:r>
        <w:rPr>
          <w:rFonts w:ascii="Times New Roman" w:hAnsi="Times New Roman" w:cs="Times New Roman"/>
          <w:sz w:val="18"/>
          <w:szCs w:val="18"/>
        </w:rPr>
        <w:t xml:space="preserve"> who reportedly</w:t>
      </w:r>
      <w:r w:rsidRPr="009D2401">
        <w:rPr>
          <w:rFonts w:ascii="Times New Roman" w:hAnsi="Times New Roman" w:cs="Times New Roman"/>
          <w:sz w:val="18"/>
          <w:szCs w:val="18"/>
        </w:rPr>
        <w:t xml:space="preserve"> refused to take the survivor’s statement</w:t>
      </w:r>
      <w:r>
        <w:rPr>
          <w:rFonts w:ascii="Times New Roman" w:hAnsi="Times New Roman" w:cs="Times New Roman"/>
          <w:sz w:val="18"/>
          <w:szCs w:val="18"/>
        </w:rPr>
        <w:t>. T</w:t>
      </w:r>
      <w:r w:rsidRPr="009D2401">
        <w:rPr>
          <w:rFonts w:ascii="Times New Roman" w:hAnsi="Times New Roman" w:cs="Times New Roman"/>
          <w:sz w:val="18"/>
          <w:szCs w:val="18"/>
        </w:rPr>
        <w:t>he</w:t>
      </w:r>
      <w:r>
        <w:rPr>
          <w:rFonts w:ascii="Times New Roman" w:hAnsi="Times New Roman" w:cs="Times New Roman"/>
          <w:sz w:val="18"/>
          <w:szCs w:val="18"/>
        </w:rPr>
        <w:t xml:space="preserve"> survivor</w:t>
      </w:r>
      <w:r w:rsidRPr="009D2401">
        <w:rPr>
          <w:rFonts w:ascii="Times New Roman" w:hAnsi="Times New Roman" w:cs="Times New Roman"/>
          <w:sz w:val="18"/>
          <w:szCs w:val="18"/>
        </w:rPr>
        <w:t xml:space="preserve"> and her sister </w:t>
      </w:r>
      <w:r>
        <w:rPr>
          <w:rFonts w:ascii="Times New Roman" w:hAnsi="Times New Roman" w:cs="Times New Roman"/>
          <w:sz w:val="18"/>
          <w:szCs w:val="18"/>
        </w:rPr>
        <w:t xml:space="preserve">were therefore compelled to </w:t>
      </w:r>
      <w:r w:rsidRPr="009D2401">
        <w:rPr>
          <w:rFonts w:ascii="Times New Roman" w:hAnsi="Times New Roman" w:cs="Times New Roman"/>
          <w:sz w:val="18"/>
          <w:szCs w:val="18"/>
        </w:rPr>
        <w:t>report the case to the magisterial court, which ordered the detention of the</w:t>
      </w:r>
      <w:r>
        <w:rPr>
          <w:rFonts w:ascii="Times New Roman" w:hAnsi="Times New Roman" w:cs="Times New Roman"/>
          <w:sz w:val="18"/>
          <w:szCs w:val="18"/>
        </w:rPr>
        <w:t xml:space="preserve"> </w:t>
      </w:r>
      <w:r w:rsidRPr="00B53034">
        <w:rPr>
          <w:rFonts w:ascii="Times New Roman" w:hAnsi="Times New Roman" w:cs="Times New Roman"/>
          <w:sz w:val="18"/>
          <w:szCs w:val="18"/>
        </w:rPr>
        <w:t>alleged</w:t>
      </w:r>
      <w:r w:rsidRPr="009D2401">
        <w:rPr>
          <w:rFonts w:ascii="Times New Roman" w:hAnsi="Times New Roman" w:cs="Times New Roman"/>
          <w:sz w:val="18"/>
          <w:szCs w:val="18"/>
        </w:rPr>
        <w:t xml:space="preserve"> perpetrator. In December 2015, however, </w:t>
      </w:r>
      <w:r>
        <w:rPr>
          <w:rFonts w:ascii="Times New Roman" w:hAnsi="Times New Roman" w:cs="Times New Roman"/>
          <w:sz w:val="18"/>
          <w:szCs w:val="18"/>
        </w:rPr>
        <w:t>up</w:t>
      </w:r>
      <w:r w:rsidRPr="009D2401">
        <w:rPr>
          <w:rFonts w:ascii="Times New Roman" w:hAnsi="Times New Roman" w:cs="Times New Roman"/>
          <w:sz w:val="18"/>
          <w:szCs w:val="18"/>
        </w:rPr>
        <w:t xml:space="preserve">on the instruction of the </w:t>
      </w:r>
      <w:r>
        <w:rPr>
          <w:rFonts w:ascii="Times New Roman" w:hAnsi="Times New Roman" w:cs="Times New Roman"/>
          <w:sz w:val="18"/>
          <w:szCs w:val="18"/>
        </w:rPr>
        <w:t>c</w:t>
      </w:r>
      <w:r w:rsidRPr="009D2401">
        <w:rPr>
          <w:rFonts w:ascii="Times New Roman" w:hAnsi="Times New Roman" w:cs="Times New Roman"/>
          <w:sz w:val="18"/>
          <w:szCs w:val="18"/>
        </w:rPr>
        <w:t xml:space="preserve">ounty </w:t>
      </w:r>
      <w:r>
        <w:rPr>
          <w:rFonts w:ascii="Times New Roman" w:hAnsi="Times New Roman" w:cs="Times New Roman"/>
          <w:sz w:val="18"/>
          <w:szCs w:val="18"/>
        </w:rPr>
        <w:t>a</w:t>
      </w:r>
      <w:r w:rsidRPr="009D2401">
        <w:rPr>
          <w:rFonts w:ascii="Times New Roman" w:hAnsi="Times New Roman" w:cs="Times New Roman"/>
          <w:sz w:val="18"/>
          <w:szCs w:val="18"/>
        </w:rPr>
        <w:t xml:space="preserve">ttorney, the </w:t>
      </w:r>
      <w:r w:rsidRPr="00B53034">
        <w:rPr>
          <w:rFonts w:ascii="Times New Roman" w:hAnsi="Times New Roman" w:cs="Times New Roman"/>
          <w:sz w:val="18"/>
          <w:szCs w:val="18"/>
        </w:rPr>
        <w:t>alleged</w:t>
      </w:r>
      <w:r w:rsidRPr="009D2401">
        <w:rPr>
          <w:rFonts w:ascii="Times New Roman" w:hAnsi="Times New Roman" w:cs="Times New Roman"/>
          <w:sz w:val="18"/>
          <w:szCs w:val="18"/>
        </w:rPr>
        <w:t xml:space="preserve"> perpetrator was released from detention “pending police investigation.”</w:t>
      </w:r>
    </w:p>
  </w:footnote>
  <w:footnote w:id="64">
    <w:p w:rsidR="002E39D1" w:rsidRPr="009D2401" w:rsidRDefault="002E39D1" w:rsidP="003D61A3">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In December 2015</w:t>
      </w:r>
      <w:r>
        <w:rPr>
          <w:rFonts w:ascii="Times New Roman" w:hAnsi="Times New Roman" w:cs="Times New Roman"/>
          <w:sz w:val="18"/>
          <w:szCs w:val="18"/>
        </w:rPr>
        <w:t>,</w:t>
      </w:r>
      <w:r w:rsidRPr="009D2401">
        <w:rPr>
          <w:rFonts w:ascii="Times New Roman" w:hAnsi="Times New Roman" w:cs="Times New Roman"/>
          <w:sz w:val="18"/>
          <w:szCs w:val="18"/>
        </w:rPr>
        <w:t xml:space="preserve"> in Grand </w:t>
      </w:r>
      <w:proofErr w:type="spellStart"/>
      <w:r w:rsidRPr="009D2401">
        <w:rPr>
          <w:rFonts w:ascii="Times New Roman" w:hAnsi="Times New Roman" w:cs="Times New Roman"/>
          <w:sz w:val="18"/>
          <w:szCs w:val="18"/>
        </w:rPr>
        <w:t>Gedeh</w:t>
      </w:r>
      <w:proofErr w:type="spellEnd"/>
      <w:r w:rsidRPr="009D2401">
        <w:rPr>
          <w:rFonts w:ascii="Times New Roman" w:hAnsi="Times New Roman" w:cs="Times New Roman"/>
          <w:sz w:val="18"/>
          <w:szCs w:val="18"/>
        </w:rPr>
        <w:t xml:space="preserve"> County, a 20-year-old woman reported that a</w:t>
      </w:r>
      <w:r>
        <w:rPr>
          <w:rFonts w:ascii="Times New Roman" w:hAnsi="Times New Roman" w:cs="Times New Roman"/>
          <w:sz w:val="18"/>
          <w:szCs w:val="18"/>
        </w:rPr>
        <w:t xml:space="preserve"> Police Support Unit </w:t>
      </w:r>
      <w:r w:rsidRPr="009D2401">
        <w:rPr>
          <w:rFonts w:ascii="Times New Roman" w:hAnsi="Times New Roman" w:cs="Times New Roman"/>
          <w:sz w:val="18"/>
          <w:szCs w:val="18"/>
        </w:rPr>
        <w:t>officer raped her on 29 November 2015 while conducting a search of her home. The police did not follow up on the case</w:t>
      </w:r>
      <w:r>
        <w:rPr>
          <w:rFonts w:ascii="Times New Roman" w:hAnsi="Times New Roman" w:cs="Times New Roman"/>
          <w:sz w:val="18"/>
          <w:szCs w:val="18"/>
        </w:rPr>
        <w:t xml:space="preserve">, </w:t>
      </w:r>
      <w:r w:rsidRPr="00646BC9">
        <w:rPr>
          <w:rFonts w:ascii="Times New Roman" w:hAnsi="Times New Roman" w:cs="Times New Roman"/>
          <w:sz w:val="18"/>
          <w:szCs w:val="18"/>
        </w:rPr>
        <w:t>reportedly</w:t>
      </w:r>
      <w:r>
        <w:rPr>
          <w:rFonts w:ascii="Times New Roman" w:hAnsi="Times New Roman" w:cs="Times New Roman"/>
          <w:sz w:val="18"/>
          <w:szCs w:val="18"/>
        </w:rPr>
        <w:t xml:space="preserve"> because the person accused </w:t>
      </w:r>
      <w:r w:rsidRPr="009D2401">
        <w:rPr>
          <w:rFonts w:ascii="Times New Roman" w:hAnsi="Times New Roman" w:cs="Times New Roman"/>
          <w:sz w:val="18"/>
          <w:szCs w:val="18"/>
        </w:rPr>
        <w:t>was a police officer</w:t>
      </w:r>
      <w:r>
        <w:rPr>
          <w:rFonts w:ascii="Times New Roman" w:hAnsi="Times New Roman" w:cs="Times New Roman"/>
          <w:sz w:val="18"/>
          <w:szCs w:val="18"/>
        </w:rPr>
        <w:t xml:space="preserve">. Instead, they reportedly </w:t>
      </w:r>
      <w:r w:rsidRPr="009D2401">
        <w:rPr>
          <w:rFonts w:ascii="Times New Roman" w:hAnsi="Times New Roman" w:cs="Times New Roman"/>
          <w:sz w:val="18"/>
          <w:szCs w:val="18"/>
        </w:rPr>
        <w:t xml:space="preserve">allowed the </w:t>
      </w:r>
      <w:r>
        <w:rPr>
          <w:rFonts w:ascii="Times New Roman" w:hAnsi="Times New Roman" w:cs="Times New Roman"/>
          <w:sz w:val="18"/>
          <w:szCs w:val="18"/>
        </w:rPr>
        <w:t>accused</w:t>
      </w:r>
      <w:r w:rsidRPr="009D2401">
        <w:rPr>
          <w:rFonts w:ascii="Times New Roman" w:hAnsi="Times New Roman" w:cs="Times New Roman"/>
          <w:sz w:val="18"/>
          <w:szCs w:val="18"/>
        </w:rPr>
        <w:t xml:space="preserve"> to hide out in Monrovia.</w:t>
      </w:r>
      <w:r>
        <w:rPr>
          <w:rFonts w:ascii="Times New Roman" w:hAnsi="Times New Roman" w:cs="Times New Roman"/>
          <w:sz w:val="18"/>
          <w:szCs w:val="18"/>
        </w:rPr>
        <w:t xml:space="preserve"> </w:t>
      </w:r>
    </w:p>
  </w:footnote>
  <w:footnote w:id="65">
    <w:p w:rsidR="002E39D1" w:rsidRPr="00963005" w:rsidRDefault="002E39D1" w:rsidP="003D61A3">
      <w:pPr>
        <w:pStyle w:val="FootnoteText"/>
        <w:jc w:val="both"/>
        <w:rPr>
          <w:rFonts w:ascii="Times New Roman" w:hAnsi="Times New Roman" w:cs="Times New Roman"/>
          <w:sz w:val="18"/>
          <w:szCs w:val="18"/>
          <w:highlight w:val="yellow"/>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r w:rsidRPr="00852817">
        <w:rPr>
          <w:rFonts w:ascii="Times New Roman" w:hAnsi="Times New Roman" w:cs="Times New Roman"/>
          <w:sz w:val="18"/>
          <w:szCs w:val="18"/>
        </w:rPr>
        <w:t xml:space="preserve">In a case reported in May 2015 in Maryland County, a 16-year-old girl who was brought to a local police station on the accusation of theft was reportedly raped while in detention by a man whose friends had been identified by the victim as being involved in the theft. The two police officers who were on duty at the time and allegedly witnessed the rape were suspended, and the case was reported to LNP headquarters for disciplinary action. The two police officers were dismissed from duty as of June 2015. </w:t>
      </w:r>
    </w:p>
  </w:footnote>
  <w:footnote w:id="66">
    <w:p w:rsidR="002E39D1" w:rsidRPr="009D2401" w:rsidRDefault="002E39D1" w:rsidP="002A1B91">
      <w:pPr>
        <w:pStyle w:val="FootnoteText"/>
        <w:jc w:val="both"/>
        <w:rPr>
          <w:rFonts w:ascii="Times New Roman" w:hAnsi="Times New Roman" w:cs="Times New Roman"/>
          <w:sz w:val="18"/>
          <w:szCs w:val="18"/>
        </w:rPr>
      </w:pPr>
      <w:r w:rsidRPr="009465CB">
        <w:rPr>
          <w:rStyle w:val="FootnoteReference"/>
          <w:rFonts w:ascii="Times New Roman" w:hAnsi="Times New Roman" w:cs="Times New Roman"/>
          <w:sz w:val="18"/>
          <w:szCs w:val="18"/>
        </w:rPr>
        <w:footnoteRef/>
      </w:r>
      <w:r w:rsidRPr="009465CB">
        <w:rPr>
          <w:rFonts w:ascii="Times New Roman" w:hAnsi="Times New Roman" w:cs="Times New Roman"/>
          <w:sz w:val="18"/>
          <w:szCs w:val="18"/>
        </w:rPr>
        <w:t xml:space="preserve"> For example, prison data received in June 2016 shows that</w:t>
      </w:r>
      <w:r w:rsidRPr="009D2401">
        <w:rPr>
          <w:rFonts w:ascii="Times New Roman" w:hAnsi="Times New Roman" w:cs="Times New Roman"/>
          <w:sz w:val="18"/>
          <w:szCs w:val="18"/>
        </w:rPr>
        <w:t xml:space="preserve"> there </w:t>
      </w:r>
      <w:r>
        <w:rPr>
          <w:rFonts w:ascii="Times New Roman" w:hAnsi="Times New Roman" w:cs="Times New Roman"/>
          <w:sz w:val="18"/>
          <w:szCs w:val="18"/>
        </w:rPr>
        <w:t>we</w:t>
      </w:r>
      <w:r w:rsidRPr="009D2401">
        <w:rPr>
          <w:rFonts w:ascii="Times New Roman" w:hAnsi="Times New Roman" w:cs="Times New Roman"/>
          <w:sz w:val="18"/>
          <w:szCs w:val="18"/>
        </w:rPr>
        <w:t xml:space="preserve">re </w:t>
      </w:r>
      <w:r>
        <w:rPr>
          <w:rFonts w:ascii="Times New Roman" w:hAnsi="Times New Roman" w:cs="Times New Roman"/>
          <w:sz w:val="18"/>
          <w:szCs w:val="18"/>
        </w:rPr>
        <w:t xml:space="preserve">then </w:t>
      </w:r>
      <w:r w:rsidRPr="009D2401">
        <w:rPr>
          <w:rFonts w:ascii="Times New Roman" w:hAnsi="Times New Roman" w:cs="Times New Roman"/>
          <w:sz w:val="18"/>
          <w:szCs w:val="18"/>
        </w:rPr>
        <w:t xml:space="preserve">374 pre-trial detainees in Monrovia Central Prison on charges of rape, </w:t>
      </w:r>
      <w:r>
        <w:rPr>
          <w:rFonts w:ascii="Times New Roman" w:hAnsi="Times New Roman" w:cs="Times New Roman"/>
          <w:sz w:val="18"/>
          <w:szCs w:val="18"/>
        </w:rPr>
        <w:t xml:space="preserve">while </w:t>
      </w:r>
      <w:r w:rsidRPr="009D2401">
        <w:rPr>
          <w:rFonts w:ascii="Times New Roman" w:hAnsi="Times New Roman" w:cs="Times New Roman"/>
          <w:sz w:val="18"/>
          <w:szCs w:val="18"/>
        </w:rPr>
        <w:t xml:space="preserve">the total number of cases in the February 2016 docket at Criminal Court “E” </w:t>
      </w:r>
      <w:r>
        <w:rPr>
          <w:rFonts w:ascii="Times New Roman" w:hAnsi="Times New Roman" w:cs="Times New Roman"/>
          <w:sz w:val="18"/>
          <w:szCs w:val="18"/>
        </w:rPr>
        <w:t>was</w:t>
      </w:r>
      <w:r w:rsidRPr="009D2401">
        <w:rPr>
          <w:rFonts w:ascii="Times New Roman" w:hAnsi="Times New Roman" w:cs="Times New Roman"/>
          <w:sz w:val="18"/>
          <w:szCs w:val="18"/>
        </w:rPr>
        <w:t xml:space="preserve"> 193.  This means </w:t>
      </w:r>
      <w:r>
        <w:rPr>
          <w:rFonts w:ascii="Times New Roman" w:hAnsi="Times New Roman" w:cs="Times New Roman"/>
          <w:sz w:val="18"/>
          <w:szCs w:val="18"/>
        </w:rPr>
        <w:t xml:space="preserve">that </w:t>
      </w:r>
      <w:r w:rsidRPr="009D2401">
        <w:rPr>
          <w:rFonts w:ascii="Times New Roman" w:hAnsi="Times New Roman" w:cs="Times New Roman"/>
          <w:sz w:val="18"/>
          <w:szCs w:val="18"/>
        </w:rPr>
        <w:t xml:space="preserve">at </w:t>
      </w:r>
      <w:r w:rsidRPr="008078AC">
        <w:rPr>
          <w:rFonts w:ascii="Times New Roman" w:hAnsi="Times New Roman" w:cs="Times New Roman"/>
          <w:sz w:val="18"/>
          <w:szCs w:val="18"/>
        </w:rPr>
        <w:t>least 95 cases</w:t>
      </w:r>
      <w:r w:rsidRPr="009D2401">
        <w:rPr>
          <w:rFonts w:ascii="Times New Roman" w:hAnsi="Times New Roman" w:cs="Times New Roman"/>
          <w:sz w:val="18"/>
          <w:szCs w:val="18"/>
        </w:rPr>
        <w:t xml:space="preserve"> may </w:t>
      </w:r>
      <w:r>
        <w:rPr>
          <w:rFonts w:ascii="Times New Roman" w:hAnsi="Times New Roman" w:cs="Times New Roman"/>
          <w:sz w:val="18"/>
          <w:szCs w:val="18"/>
        </w:rPr>
        <w:t xml:space="preserve">have </w:t>
      </w:r>
      <w:r w:rsidRPr="009D2401">
        <w:rPr>
          <w:rFonts w:ascii="Times New Roman" w:hAnsi="Times New Roman" w:cs="Times New Roman"/>
          <w:sz w:val="18"/>
          <w:szCs w:val="18"/>
        </w:rPr>
        <w:t>still be</w:t>
      </w:r>
      <w:r>
        <w:rPr>
          <w:rFonts w:ascii="Times New Roman" w:hAnsi="Times New Roman" w:cs="Times New Roman"/>
          <w:sz w:val="18"/>
          <w:szCs w:val="18"/>
        </w:rPr>
        <w:t>en</w:t>
      </w:r>
      <w:r w:rsidRPr="009D2401">
        <w:rPr>
          <w:rFonts w:ascii="Times New Roman" w:hAnsi="Times New Roman" w:cs="Times New Roman"/>
          <w:sz w:val="18"/>
          <w:szCs w:val="18"/>
        </w:rPr>
        <w:t xml:space="preserve"> in limbo between the magist</w:t>
      </w:r>
      <w:r>
        <w:rPr>
          <w:rFonts w:ascii="Times New Roman" w:hAnsi="Times New Roman" w:cs="Times New Roman"/>
          <w:sz w:val="18"/>
          <w:szCs w:val="18"/>
        </w:rPr>
        <w:t>erial</w:t>
      </w:r>
      <w:r w:rsidRPr="009D2401">
        <w:rPr>
          <w:rFonts w:ascii="Times New Roman" w:hAnsi="Times New Roman" w:cs="Times New Roman"/>
          <w:sz w:val="18"/>
          <w:szCs w:val="18"/>
        </w:rPr>
        <w:t xml:space="preserve"> and circuit courts</w:t>
      </w:r>
      <w:r w:rsidRPr="008078AC">
        <w:rPr>
          <w:rFonts w:ascii="Times New Roman" w:hAnsi="Times New Roman" w:cs="Times New Roman"/>
          <w:sz w:val="18"/>
          <w:szCs w:val="18"/>
        </w:rPr>
        <w:t>.</w:t>
      </w:r>
    </w:p>
  </w:footnote>
  <w:footnote w:id="67">
    <w:p w:rsidR="002E39D1" w:rsidRPr="002D09E9" w:rsidRDefault="002E39D1" w:rsidP="002A1B91">
      <w:pPr>
        <w:pStyle w:val="FootnoteText"/>
        <w:jc w:val="both"/>
        <w:rPr>
          <w:rFonts w:ascii="Times New Roman" w:hAnsi="Times New Roman" w:cs="Times New Roman"/>
          <w:color w:val="FF0000"/>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w:t>
      </w:r>
      <w:r>
        <w:rPr>
          <w:rFonts w:ascii="Times New Roman" w:hAnsi="Times New Roman" w:cs="Times New Roman"/>
          <w:sz w:val="18"/>
          <w:szCs w:val="18"/>
        </w:rPr>
        <w:t>Victims and w</w:t>
      </w:r>
      <w:r w:rsidRPr="009D2401">
        <w:rPr>
          <w:rFonts w:ascii="Times New Roman" w:hAnsi="Times New Roman" w:cs="Times New Roman"/>
          <w:sz w:val="18"/>
          <w:szCs w:val="18"/>
        </w:rPr>
        <w:t>itnesses</w:t>
      </w:r>
      <w:r>
        <w:rPr>
          <w:rFonts w:ascii="Times New Roman" w:hAnsi="Times New Roman" w:cs="Times New Roman"/>
          <w:sz w:val="18"/>
          <w:szCs w:val="18"/>
        </w:rPr>
        <w:t xml:space="preserve"> tend to get tired </w:t>
      </w:r>
      <w:r w:rsidRPr="009D2401">
        <w:rPr>
          <w:rFonts w:ascii="Times New Roman" w:hAnsi="Times New Roman" w:cs="Times New Roman"/>
          <w:sz w:val="18"/>
          <w:szCs w:val="18"/>
        </w:rPr>
        <w:t>of lengthy proceedings and often abandon their cases, which results in case dismissals (</w:t>
      </w:r>
      <w:proofErr w:type="spellStart"/>
      <w:r w:rsidRPr="00F81093">
        <w:rPr>
          <w:rFonts w:ascii="Times New Roman" w:hAnsi="Times New Roman" w:cs="Times New Roman"/>
          <w:i/>
          <w:sz w:val="18"/>
          <w:szCs w:val="18"/>
        </w:rPr>
        <w:t>nolle</w:t>
      </w:r>
      <w:proofErr w:type="spellEnd"/>
      <w:r w:rsidRPr="00F81093">
        <w:rPr>
          <w:rFonts w:ascii="Times New Roman" w:hAnsi="Times New Roman" w:cs="Times New Roman"/>
          <w:i/>
          <w:sz w:val="18"/>
          <w:szCs w:val="18"/>
        </w:rPr>
        <w:t xml:space="preserve"> </w:t>
      </w:r>
      <w:proofErr w:type="spellStart"/>
      <w:r w:rsidRPr="00F81093">
        <w:rPr>
          <w:rFonts w:ascii="Times New Roman" w:hAnsi="Times New Roman" w:cs="Times New Roman"/>
          <w:i/>
          <w:sz w:val="18"/>
          <w:szCs w:val="18"/>
        </w:rPr>
        <w:t>prosequi</w:t>
      </w:r>
      <w:proofErr w:type="spellEnd"/>
      <w:r w:rsidRPr="00F81093">
        <w:rPr>
          <w:rFonts w:ascii="Times New Roman" w:hAnsi="Times New Roman" w:cs="Times New Roman"/>
          <w:i/>
          <w:sz w:val="18"/>
          <w:szCs w:val="18"/>
        </w:rPr>
        <w:t xml:space="preserve"> </w:t>
      </w:r>
      <w:r w:rsidRPr="009D4707">
        <w:rPr>
          <w:rFonts w:ascii="Times New Roman" w:hAnsi="Times New Roman" w:cs="Times New Roman"/>
          <w:sz w:val="18"/>
          <w:szCs w:val="18"/>
        </w:rPr>
        <w:t>motions</w:t>
      </w:r>
      <w:r w:rsidRPr="009D2401">
        <w:rPr>
          <w:rFonts w:ascii="Times New Roman" w:hAnsi="Times New Roman" w:cs="Times New Roman"/>
          <w:sz w:val="18"/>
          <w:szCs w:val="18"/>
        </w:rPr>
        <w:t>).</w:t>
      </w:r>
      <w:r>
        <w:rPr>
          <w:rFonts w:ascii="Times New Roman" w:hAnsi="Times New Roman" w:cs="Times New Roman"/>
          <w:sz w:val="18"/>
          <w:szCs w:val="18"/>
        </w:rPr>
        <w:t xml:space="preserve"> </w:t>
      </w:r>
      <w:r w:rsidRPr="008078AC">
        <w:rPr>
          <w:rFonts w:ascii="Times New Roman" w:hAnsi="Times New Roman" w:cs="Times New Roman"/>
          <w:color w:val="000000" w:themeColor="text1"/>
          <w:sz w:val="18"/>
          <w:szCs w:val="18"/>
        </w:rPr>
        <w:t xml:space="preserve">Data received by HRPS in May 2016 from Criminal Court “E”, which has the highest number of rape cases in the country, shows that </w:t>
      </w:r>
      <w:r>
        <w:rPr>
          <w:rFonts w:ascii="Times New Roman" w:hAnsi="Times New Roman" w:cs="Times New Roman"/>
          <w:color w:val="000000" w:themeColor="text1"/>
          <w:sz w:val="18"/>
          <w:szCs w:val="18"/>
        </w:rPr>
        <w:t>8</w:t>
      </w:r>
      <w:r w:rsidRPr="008078AC">
        <w:rPr>
          <w:rFonts w:ascii="Times New Roman" w:hAnsi="Times New Roman" w:cs="Times New Roman"/>
          <w:color w:val="000000" w:themeColor="text1"/>
          <w:sz w:val="18"/>
          <w:szCs w:val="18"/>
        </w:rPr>
        <w:t>0 were dismissed in 2011 and 101 in 2012 while data was not available for subsequent years</w:t>
      </w:r>
      <w:r w:rsidRPr="00822AB0">
        <w:rPr>
          <w:rFonts w:ascii="Times New Roman" w:hAnsi="Times New Roman" w:cs="Times New Roman"/>
          <w:color w:val="00B050"/>
          <w:sz w:val="18"/>
          <w:szCs w:val="18"/>
        </w:rPr>
        <w:t xml:space="preserve">. </w:t>
      </w:r>
    </w:p>
  </w:footnote>
  <w:footnote w:id="68">
    <w:p w:rsidR="002E39D1" w:rsidRPr="007A5A20" w:rsidRDefault="002E39D1" w:rsidP="008C032A">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Under Section 11.21 of the Judiciary Law, a juvenile above seven years </w:t>
      </w:r>
      <w:r>
        <w:rPr>
          <w:rFonts w:ascii="Times New Roman" w:hAnsi="Times New Roman" w:cs="Times New Roman"/>
          <w:sz w:val="18"/>
          <w:szCs w:val="18"/>
        </w:rPr>
        <w:t xml:space="preserve">old </w:t>
      </w:r>
      <w:r w:rsidRPr="009D2401">
        <w:rPr>
          <w:rFonts w:ascii="Times New Roman" w:hAnsi="Times New Roman" w:cs="Times New Roman"/>
          <w:sz w:val="18"/>
          <w:szCs w:val="18"/>
        </w:rPr>
        <w:t xml:space="preserve">and below 16 years who commits rape can be charged as a juvenile delinquent. As rape is a felony, a juvenile </w:t>
      </w:r>
      <w:r>
        <w:rPr>
          <w:rFonts w:ascii="Times New Roman" w:hAnsi="Times New Roman" w:cs="Times New Roman"/>
          <w:sz w:val="18"/>
          <w:szCs w:val="18"/>
        </w:rPr>
        <w:t xml:space="preserve">who is </w:t>
      </w:r>
      <w:r w:rsidRPr="009D2401">
        <w:rPr>
          <w:rFonts w:ascii="Times New Roman" w:hAnsi="Times New Roman" w:cs="Times New Roman"/>
          <w:sz w:val="18"/>
          <w:szCs w:val="18"/>
        </w:rPr>
        <w:t xml:space="preserve">16 years of age or older can face </w:t>
      </w:r>
      <w:r>
        <w:rPr>
          <w:rFonts w:ascii="Times New Roman" w:hAnsi="Times New Roman" w:cs="Times New Roman"/>
          <w:sz w:val="18"/>
          <w:szCs w:val="18"/>
        </w:rPr>
        <w:t>regular</w:t>
      </w:r>
      <w:r w:rsidRPr="009D2401">
        <w:rPr>
          <w:rFonts w:ascii="Times New Roman" w:hAnsi="Times New Roman" w:cs="Times New Roman"/>
          <w:sz w:val="18"/>
          <w:szCs w:val="18"/>
        </w:rPr>
        <w:t xml:space="preserve"> criminal proceeding</w:t>
      </w:r>
      <w:r>
        <w:rPr>
          <w:rFonts w:ascii="Times New Roman" w:hAnsi="Times New Roman" w:cs="Times New Roman"/>
          <w:sz w:val="18"/>
          <w:szCs w:val="18"/>
        </w:rPr>
        <w:t>s</w:t>
      </w:r>
      <w:r w:rsidRPr="009D2401">
        <w:rPr>
          <w:rFonts w:ascii="Times New Roman" w:hAnsi="Times New Roman" w:cs="Times New Roman"/>
          <w:sz w:val="18"/>
          <w:szCs w:val="18"/>
        </w:rPr>
        <w:t xml:space="preserve"> if a court decides that it is in </w:t>
      </w:r>
      <w:r>
        <w:rPr>
          <w:rFonts w:ascii="Times New Roman" w:hAnsi="Times New Roman" w:cs="Times New Roman"/>
          <w:sz w:val="18"/>
          <w:szCs w:val="18"/>
        </w:rPr>
        <w:t xml:space="preserve">his / her </w:t>
      </w:r>
      <w:r w:rsidRPr="009D2401">
        <w:rPr>
          <w:rFonts w:ascii="Times New Roman" w:hAnsi="Times New Roman" w:cs="Times New Roman"/>
          <w:sz w:val="18"/>
          <w:szCs w:val="18"/>
        </w:rPr>
        <w:t>best interest</w:t>
      </w:r>
      <w:r w:rsidRPr="007A5A20">
        <w:rPr>
          <w:rFonts w:ascii="Times New Roman" w:hAnsi="Times New Roman" w:cs="Times New Roman"/>
          <w:b/>
          <w:sz w:val="18"/>
          <w:szCs w:val="18"/>
        </w:rPr>
        <w:t>.</w:t>
      </w:r>
      <w:r>
        <w:rPr>
          <w:rFonts w:ascii="Times New Roman" w:hAnsi="Times New Roman" w:cs="Times New Roman"/>
          <w:sz w:val="18"/>
          <w:szCs w:val="18"/>
        </w:rPr>
        <w:t xml:space="preserve">   </w:t>
      </w:r>
    </w:p>
  </w:footnote>
  <w:footnote w:id="69">
    <w:p w:rsidR="002E39D1" w:rsidRPr="009D2401" w:rsidRDefault="002E39D1" w:rsidP="008C032A">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It is a </w:t>
      </w:r>
      <w:r w:rsidRPr="008078AC">
        <w:rPr>
          <w:rFonts w:ascii="Times New Roman" w:hAnsi="Times New Roman" w:cs="Times New Roman"/>
          <w:sz w:val="18"/>
          <w:szCs w:val="18"/>
        </w:rPr>
        <w:t>common practice</w:t>
      </w:r>
      <w:r w:rsidRPr="009D2401">
        <w:rPr>
          <w:rFonts w:ascii="Times New Roman" w:hAnsi="Times New Roman" w:cs="Times New Roman"/>
          <w:sz w:val="18"/>
          <w:szCs w:val="18"/>
        </w:rPr>
        <w:t xml:space="preserve"> to falsify the age of a perpetrator in order to make him or her under 18 and thus “not prosecutable”</w:t>
      </w:r>
      <w:r>
        <w:rPr>
          <w:rFonts w:ascii="Times New Roman" w:hAnsi="Times New Roman" w:cs="Times New Roman"/>
          <w:sz w:val="18"/>
          <w:szCs w:val="18"/>
        </w:rPr>
        <w:t xml:space="preserve">. </w:t>
      </w:r>
      <w:r w:rsidRPr="009D2401">
        <w:rPr>
          <w:rFonts w:ascii="Times New Roman" w:hAnsi="Times New Roman" w:cs="Times New Roman"/>
          <w:sz w:val="18"/>
          <w:szCs w:val="18"/>
        </w:rPr>
        <w:t>HRPS monitoring has uncovered such cases. For example, in February 2015</w:t>
      </w:r>
      <w:r>
        <w:rPr>
          <w:rFonts w:ascii="Times New Roman" w:hAnsi="Times New Roman" w:cs="Times New Roman"/>
          <w:sz w:val="18"/>
          <w:szCs w:val="18"/>
        </w:rPr>
        <w:t>,</w:t>
      </w:r>
      <w:r w:rsidRPr="009D2401">
        <w:rPr>
          <w:rFonts w:ascii="Times New Roman" w:hAnsi="Times New Roman" w:cs="Times New Roman"/>
          <w:sz w:val="18"/>
          <w:szCs w:val="18"/>
        </w:rPr>
        <w:t xml:space="preserve"> in River Gee County, in the case of a male of unknown age who</w:t>
      </w:r>
      <w:r>
        <w:rPr>
          <w:rFonts w:ascii="Times New Roman" w:hAnsi="Times New Roman" w:cs="Times New Roman"/>
          <w:sz w:val="18"/>
          <w:szCs w:val="18"/>
        </w:rPr>
        <w:t xml:space="preserve"> allegedly</w:t>
      </w:r>
      <w:r w:rsidRPr="009D2401">
        <w:rPr>
          <w:rFonts w:ascii="Times New Roman" w:hAnsi="Times New Roman" w:cs="Times New Roman"/>
          <w:sz w:val="18"/>
          <w:szCs w:val="18"/>
        </w:rPr>
        <w:t xml:space="preserve"> raped his relative, a 16-year-old girl, there were reports that the police attempted to lower the age of the</w:t>
      </w:r>
      <w:r>
        <w:rPr>
          <w:rFonts w:ascii="Times New Roman" w:hAnsi="Times New Roman" w:cs="Times New Roman"/>
          <w:sz w:val="18"/>
          <w:szCs w:val="18"/>
        </w:rPr>
        <w:t xml:space="preserve"> </w:t>
      </w:r>
      <w:r w:rsidRPr="009D2401">
        <w:rPr>
          <w:rFonts w:ascii="Times New Roman" w:hAnsi="Times New Roman" w:cs="Times New Roman"/>
          <w:sz w:val="18"/>
          <w:szCs w:val="18"/>
        </w:rPr>
        <w:t>perpetrator to ensure</w:t>
      </w:r>
      <w:r>
        <w:rPr>
          <w:rFonts w:ascii="Times New Roman" w:hAnsi="Times New Roman" w:cs="Times New Roman"/>
          <w:sz w:val="18"/>
          <w:szCs w:val="18"/>
        </w:rPr>
        <w:t xml:space="preserve"> that</w:t>
      </w:r>
      <w:r w:rsidRPr="009D2401">
        <w:rPr>
          <w:rFonts w:ascii="Times New Roman" w:hAnsi="Times New Roman" w:cs="Times New Roman"/>
          <w:sz w:val="18"/>
          <w:szCs w:val="18"/>
        </w:rPr>
        <w:t xml:space="preserve"> his case </w:t>
      </w:r>
      <w:r>
        <w:rPr>
          <w:rFonts w:ascii="Times New Roman" w:hAnsi="Times New Roman" w:cs="Times New Roman"/>
          <w:sz w:val="18"/>
          <w:szCs w:val="18"/>
        </w:rPr>
        <w:t>would</w:t>
      </w:r>
      <w:r w:rsidRPr="009D2401">
        <w:rPr>
          <w:rFonts w:ascii="Times New Roman" w:hAnsi="Times New Roman" w:cs="Times New Roman"/>
          <w:sz w:val="18"/>
          <w:szCs w:val="18"/>
        </w:rPr>
        <w:t xml:space="preserve"> not move forward.</w:t>
      </w:r>
      <w:r>
        <w:rPr>
          <w:rFonts w:ascii="Times New Roman" w:hAnsi="Times New Roman" w:cs="Times New Roman"/>
          <w:sz w:val="18"/>
          <w:szCs w:val="18"/>
        </w:rPr>
        <w:t xml:space="preserve"> </w:t>
      </w:r>
    </w:p>
  </w:footnote>
  <w:footnote w:id="70">
    <w:p w:rsidR="002E39D1" w:rsidRPr="00503A1E" w:rsidRDefault="002E39D1" w:rsidP="008C032A">
      <w:pPr>
        <w:pStyle w:val="FootnoteText"/>
        <w:jc w:val="both"/>
        <w:rPr>
          <w:rFonts w:ascii="Times New Roman" w:hAnsi="Times New Roman" w:cs="Times New Roman"/>
          <w:sz w:val="18"/>
          <w:szCs w:val="18"/>
        </w:rPr>
      </w:pPr>
      <w:r w:rsidRPr="00503A1E">
        <w:rPr>
          <w:rStyle w:val="FootnoteReference"/>
          <w:rFonts w:ascii="Times New Roman" w:hAnsi="Times New Roman" w:cs="Times New Roman"/>
          <w:sz w:val="18"/>
          <w:szCs w:val="18"/>
        </w:rPr>
        <w:footnoteRef/>
      </w:r>
      <w:r w:rsidRPr="00503A1E">
        <w:rPr>
          <w:rFonts w:ascii="Times New Roman" w:hAnsi="Times New Roman" w:cs="Times New Roman"/>
          <w:sz w:val="18"/>
          <w:szCs w:val="18"/>
        </w:rPr>
        <w:t xml:space="preserve"> </w:t>
      </w:r>
      <w:r w:rsidRPr="00503A1E">
        <w:rPr>
          <w:rFonts w:ascii="Times New Roman" w:hAnsi="Times New Roman" w:cs="Times New Roman"/>
          <w:i/>
          <w:sz w:val="18"/>
          <w:szCs w:val="18"/>
        </w:rPr>
        <w:t>See</w:t>
      </w:r>
      <w:r w:rsidRPr="00503A1E">
        <w:rPr>
          <w:rFonts w:ascii="Times New Roman" w:hAnsi="Times New Roman" w:cs="Times New Roman"/>
          <w:sz w:val="18"/>
          <w:szCs w:val="18"/>
        </w:rPr>
        <w:t xml:space="preserve"> Judiciary Law, section 11.21.</w:t>
      </w:r>
      <w:r>
        <w:rPr>
          <w:rFonts w:ascii="Times New Roman" w:hAnsi="Times New Roman" w:cs="Times New Roman"/>
          <w:sz w:val="18"/>
          <w:szCs w:val="18"/>
        </w:rPr>
        <w:t xml:space="preserve"> Capital offences in Liberia include treason, armed robbery, hijacking, terrorism, and murder.</w:t>
      </w:r>
    </w:p>
  </w:footnote>
  <w:footnote w:id="71">
    <w:p w:rsidR="002E39D1" w:rsidRPr="009D2401" w:rsidRDefault="002E39D1" w:rsidP="008C032A">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In January 2015</w:t>
      </w:r>
      <w:r>
        <w:rPr>
          <w:rFonts w:ascii="Times New Roman" w:hAnsi="Times New Roman" w:cs="Times New Roman"/>
          <w:sz w:val="18"/>
          <w:szCs w:val="18"/>
        </w:rPr>
        <w:t>,</w:t>
      </w:r>
      <w:r w:rsidRPr="009D2401">
        <w:rPr>
          <w:rFonts w:ascii="Times New Roman" w:hAnsi="Times New Roman" w:cs="Times New Roman"/>
          <w:sz w:val="18"/>
          <w:szCs w:val="18"/>
        </w:rPr>
        <w:t xml:space="preserve"> in Grand </w:t>
      </w:r>
      <w:proofErr w:type="spellStart"/>
      <w:r w:rsidRPr="009D2401">
        <w:rPr>
          <w:rFonts w:ascii="Times New Roman" w:hAnsi="Times New Roman" w:cs="Times New Roman"/>
          <w:sz w:val="18"/>
          <w:szCs w:val="18"/>
        </w:rPr>
        <w:t>Kru</w:t>
      </w:r>
      <w:proofErr w:type="spellEnd"/>
      <w:r w:rsidRPr="009D2401">
        <w:rPr>
          <w:rFonts w:ascii="Times New Roman" w:hAnsi="Times New Roman" w:cs="Times New Roman"/>
          <w:sz w:val="18"/>
          <w:szCs w:val="18"/>
        </w:rPr>
        <w:t xml:space="preserve"> County, two boys aged 1</w:t>
      </w:r>
      <w:r>
        <w:rPr>
          <w:rFonts w:ascii="Times New Roman" w:hAnsi="Times New Roman" w:cs="Times New Roman"/>
          <w:sz w:val="18"/>
          <w:szCs w:val="18"/>
        </w:rPr>
        <w:t>5</w:t>
      </w:r>
      <w:r w:rsidRPr="009D2401">
        <w:rPr>
          <w:rFonts w:ascii="Times New Roman" w:hAnsi="Times New Roman" w:cs="Times New Roman"/>
          <w:sz w:val="18"/>
          <w:szCs w:val="18"/>
        </w:rPr>
        <w:t xml:space="preserve"> and 1</w:t>
      </w:r>
      <w:r>
        <w:rPr>
          <w:rFonts w:ascii="Times New Roman" w:hAnsi="Times New Roman" w:cs="Times New Roman"/>
          <w:sz w:val="18"/>
          <w:szCs w:val="18"/>
        </w:rPr>
        <w:t>6 allegedly</w:t>
      </w:r>
      <w:r w:rsidRPr="009D2401">
        <w:rPr>
          <w:rFonts w:ascii="Times New Roman" w:hAnsi="Times New Roman" w:cs="Times New Roman"/>
          <w:sz w:val="18"/>
          <w:szCs w:val="18"/>
        </w:rPr>
        <w:t xml:space="preserve"> raped a 12-year-old girl. </w:t>
      </w:r>
      <w:r>
        <w:rPr>
          <w:rFonts w:ascii="Times New Roman" w:hAnsi="Times New Roman" w:cs="Times New Roman"/>
          <w:sz w:val="18"/>
          <w:szCs w:val="18"/>
        </w:rPr>
        <w:t>I</w:t>
      </w:r>
      <w:r w:rsidRPr="009D2401">
        <w:rPr>
          <w:rFonts w:ascii="Times New Roman" w:hAnsi="Times New Roman" w:cs="Times New Roman"/>
          <w:sz w:val="18"/>
          <w:szCs w:val="18"/>
        </w:rPr>
        <w:t xml:space="preserve">n February 2015, HRPS </w:t>
      </w:r>
      <w:r>
        <w:rPr>
          <w:rFonts w:ascii="Times New Roman" w:hAnsi="Times New Roman" w:cs="Times New Roman"/>
          <w:sz w:val="18"/>
          <w:szCs w:val="18"/>
        </w:rPr>
        <w:t xml:space="preserve">found out </w:t>
      </w:r>
      <w:r w:rsidRPr="009D2401">
        <w:rPr>
          <w:rFonts w:ascii="Times New Roman" w:hAnsi="Times New Roman" w:cs="Times New Roman"/>
          <w:sz w:val="18"/>
          <w:szCs w:val="18"/>
        </w:rPr>
        <w:t xml:space="preserve">that the survivor’s parents </w:t>
      </w:r>
      <w:r>
        <w:rPr>
          <w:rFonts w:ascii="Times New Roman" w:hAnsi="Times New Roman" w:cs="Times New Roman"/>
          <w:sz w:val="18"/>
          <w:szCs w:val="18"/>
        </w:rPr>
        <w:t xml:space="preserve">had </w:t>
      </w:r>
      <w:r w:rsidRPr="009D2401">
        <w:rPr>
          <w:rFonts w:ascii="Times New Roman" w:hAnsi="Times New Roman" w:cs="Times New Roman"/>
          <w:sz w:val="18"/>
          <w:szCs w:val="18"/>
        </w:rPr>
        <w:t xml:space="preserve">compromised the case, and </w:t>
      </w:r>
      <w:r>
        <w:rPr>
          <w:rFonts w:ascii="Times New Roman" w:hAnsi="Times New Roman" w:cs="Times New Roman"/>
          <w:sz w:val="18"/>
          <w:szCs w:val="18"/>
        </w:rPr>
        <w:t xml:space="preserve">that </w:t>
      </w:r>
      <w:r w:rsidRPr="009D2401">
        <w:rPr>
          <w:rFonts w:ascii="Times New Roman" w:hAnsi="Times New Roman" w:cs="Times New Roman"/>
          <w:sz w:val="18"/>
          <w:szCs w:val="18"/>
        </w:rPr>
        <w:t xml:space="preserve">the perpetrators were released because they </w:t>
      </w:r>
      <w:r>
        <w:rPr>
          <w:rFonts w:ascii="Times New Roman" w:hAnsi="Times New Roman" w:cs="Times New Roman"/>
          <w:sz w:val="18"/>
          <w:szCs w:val="18"/>
        </w:rPr>
        <w:t>we</w:t>
      </w:r>
      <w:r w:rsidRPr="009D2401">
        <w:rPr>
          <w:rFonts w:ascii="Times New Roman" w:hAnsi="Times New Roman" w:cs="Times New Roman"/>
          <w:sz w:val="18"/>
          <w:szCs w:val="18"/>
        </w:rPr>
        <w:t xml:space="preserve">re minors who, according to the authorities </w:t>
      </w:r>
      <w:r>
        <w:rPr>
          <w:rFonts w:ascii="Times New Roman" w:hAnsi="Times New Roman" w:cs="Times New Roman"/>
          <w:sz w:val="18"/>
          <w:szCs w:val="18"/>
        </w:rPr>
        <w:t xml:space="preserve">could not </w:t>
      </w:r>
      <w:r w:rsidRPr="009D2401">
        <w:rPr>
          <w:rFonts w:ascii="Times New Roman" w:hAnsi="Times New Roman" w:cs="Times New Roman"/>
          <w:sz w:val="18"/>
          <w:szCs w:val="18"/>
        </w:rPr>
        <w:t xml:space="preserve">be detained. In May 2015 in Grand </w:t>
      </w:r>
      <w:proofErr w:type="spellStart"/>
      <w:r w:rsidRPr="009D2401">
        <w:rPr>
          <w:rFonts w:ascii="Times New Roman" w:hAnsi="Times New Roman" w:cs="Times New Roman"/>
          <w:sz w:val="18"/>
          <w:szCs w:val="18"/>
        </w:rPr>
        <w:t>Bassa</w:t>
      </w:r>
      <w:proofErr w:type="spellEnd"/>
      <w:r w:rsidRPr="009D2401">
        <w:rPr>
          <w:rFonts w:ascii="Times New Roman" w:hAnsi="Times New Roman" w:cs="Times New Roman"/>
          <w:sz w:val="18"/>
          <w:szCs w:val="18"/>
        </w:rPr>
        <w:t xml:space="preserve"> County, five males </w:t>
      </w:r>
      <w:r>
        <w:rPr>
          <w:rFonts w:ascii="Times New Roman" w:hAnsi="Times New Roman" w:cs="Times New Roman"/>
          <w:sz w:val="18"/>
          <w:szCs w:val="18"/>
        </w:rPr>
        <w:t xml:space="preserve">allegedly </w:t>
      </w:r>
      <w:r w:rsidRPr="009D2401">
        <w:rPr>
          <w:rFonts w:ascii="Times New Roman" w:hAnsi="Times New Roman" w:cs="Times New Roman"/>
          <w:sz w:val="18"/>
          <w:szCs w:val="18"/>
        </w:rPr>
        <w:t>gang raped a 14-year-old girl; the primary perpetrator was 15 years old. The police were advised</w:t>
      </w:r>
      <w:r>
        <w:rPr>
          <w:rFonts w:ascii="Times New Roman" w:hAnsi="Times New Roman" w:cs="Times New Roman"/>
          <w:sz w:val="18"/>
          <w:szCs w:val="18"/>
        </w:rPr>
        <w:t xml:space="preserve"> by family members of the accused</w:t>
      </w:r>
      <w:r w:rsidRPr="009D2401">
        <w:rPr>
          <w:rFonts w:ascii="Times New Roman" w:hAnsi="Times New Roman" w:cs="Times New Roman"/>
          <w:sz w:val="18"/>
          <w:szCs w:val="18"/>
        </w:rPr>
        <w:t xml:space="preserve"> that because the perpetrators were minors, their punishment should be limited to a verbal reprimand.</w:t>
      </w:r>
    </w:p>
  </w:footnote>
  <w:footnote w:id="72">
    <w:p w:rsidR="002E39D1" w:rsidRPr="009D2401" w:rsidRDefault="002E39D1" w:rsidP="008C032A">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In January 2015</w:t>
      </w:r>
      <w:r>
        <w:rPr>
          <w:rFonts w:ascii="Times New Roman" w:hAnsi="Times New Roman" w:cs="Times New Roman"/>
          <w:sz w:val="18"/>
          <w:szCs w:val="18"/>
        </w:rPr>
        <w:t>,</w:t>
      </w:r>
      <w:r w:rsidRPr="009D2401">
        <w:rPr>
          <w:rFonts w:ascii="Times New Roman" w:hAnsi="Times New Roman" w:cs="Times New Roman"/>
          <w:sz w:val="18"/>
          <w:szCs w:val="18"/>
        </w:rPr>
        <w:t xml:space="preserve"> in Grand </w:t>
      </w:r>
      <w:proofErr w:type="spellStart"/>
      <w:r w:rsidRPr="009D2401">
        <w:rPr>
          <w:rFonts w:ascii="Times New Roman" w:hAnsi="Times New Roman" w:cs="Times New Roman"/>
          <w:sz w:val="18"/>
          <w:szCs w:val="18"/>
        </w:rPr>
        <w:t>Bassa</w:t>
      </w:r>
      <w:proofErr w:type="spellEnd"/>
      <w:r w:rsidRPr="009D2401">
        <w:rPr>
          <w:rFonts w:ascii="Times New Roman" w:hAnsi="Times New Roman" w:cs="Times New Roman"/>
          <w:sz w:val="18"/>
          <w:szCs w:val="18"/>
        </w:rPr>
        <w:t xml:space="preserve"> County, a 17-year-old male</w:t>
      </w:r>
      <w:r>
        <w:rPr>
          <w:rFonts w:ascii="Times New Roman" w:hAnsi="Times New Roman" w:cs="Times New Roman"/>
          <w:sz w:val="18"/>
          <w:szCs w:val="18"/>
        </w:rPr>
        <w:t xml:space="preserve"> reportedly</w:t>
      </w:r>
      <w:r w:rsidRPr="009D2401">
        <w:rPr>
          <w:rFonts w:ascii="Times New Roman" w:hAnsi="Times New Roman" w:cs="Times New Roman"/>
          <w:sz w:val="18"/>
          <w:szCs w:val="18"/>
        </w:rPr>
        <w:t xml:space="preserve"> raped a 14-year-old </w:t>
      </w:r>
      <w:r>
        <w:rPr>
          <w:rFonts w:ascii="Times New Roman" w:hAnsi="Times New Roman" w:cs="Times New Roman"/>
          <w:sz w:val="18"/>
          <w:szCs w:val="18"/>
        </w:rPr>
        <w:t xml:space="preserve">girl who suffered from </w:t>
      </w:r>
      <w:r w:rsidRPr="009D2401">
        <w:rPr>
          <w:rFonts w:ascii="Times New Roman" w:hAnsi="Times New Roman" w:cs="Times New Roman"/>
          <w:sz w:val="18"/>
          <w:szCs w:val="18"/>
        </w:rPr>
        <w:t>hearing</w:t>
      </w:r>
      <w:r>
        <w:rPr>
          <w:rFonts w:ascii="Times New Roman" w:hAnsi="Times New Roman" w:cs="Times New Roman"/>
          <w:sz w:val="18"/>
          <w:szCs w:val="18"/>
        </w:rPr>
        <w:t xml:space="preserve"> </w:t>
      </w:r>
      <w:r w:rsidRPr="009D2401">
        <w:rPr>
          <w:rFonts w:ascii="Times New Roman" w:hAnsi="Times New Roman" w:cs="Times New Roman"/>
          <w:sz w:val="18"/>
          <w:szCs w:val="18"/>
        </w:rPr>
        <w:t>impair</w:t>
      </w:r>
      <w:r>
        <w:rPr>
          <w:rFonts w:ascii="Times New Roman" w:hAnsi="Times New Roman" w:cs="Times New Roman"/>
          <w:sz w:val="18"/>
          <w:szCs w:val="18"/>
        </w:rPr>
        <w:t>ment.</w:t>
      </w:r>
      <w:r w:rsidRPr="009D2401">
        <w:rPr>
          <w:rFonts w:ascii="Times New Roman" w:hAnsi="Times New Roman" w:cs="Times New Roman"/>
          <w:sz w:val="18"/>
          <w:szCs w:val="18"/>
        </w:rPr>
        <w:t xml:space="preserve"> The incident was confirmed by the police commander of the district. However, </w:t>
      </w:r>
      <w:r>
        <w:rPr>
          <w:rFonts w:ascii="Times New Roman" w:hAnsi="Times New Roman" w:cs="Times New Roman"/>
          <w:sz w:val="18"/>
          <w:szCs w:val="18"/>
        </w:rPr>
        <w:t xml:space="preserve">because </w:t>
      </w:r>
      <w:r w:rsidRPr="009D2401">
        <w:rPr>
          <w:rFonts w:ascii="Times New Roman" w:hAnsi="Times New Roman" w:cs="Times New Roman"/>
          <w:sz w:val="18"/>
          <w:szCs w:val="18"/>
        </w:rPr>
        <w:t>the</w:t>
      </w:r>
      <w:r>
        <w:rPr>
          <w:rFonts w:ascii="Times New Roman" w:hAnsi="Times New Roman" w:cs="Times New Roman"/>
          <w:sz w:val="18"/>
          <w:szCs w:val="18"/>
        </w:rPr>
        <w:t xml:space="preserve"> alleged</w:t>
      </w:r>
      <w:r w:rsidRPr="009D2401">
        <w:rPr>
          <w:rFonts w:ascii="Times New Roman" w:hAnsi="Times New Roman" w:cs="Times New Roman"/>
          <w:sz w:val="18"/>
          <w:szCs w:val="18"/>
        </w:rPr>
        <w:t xml:space="preserve"> perpetrator was a juvenile, and </w:t>
      </w:r>
      <w:r>
        <w:rPr>
          <w:rFonts w:ascii="Times New Roman" w:hAnsi="Times New Roman" w:cs="Times New Roman"/>
          <w:sz w:val="18"/>
          <w:szCs w:val="18"/>
        </w:rPr>
        <w:t>due to the</w:t>
      </w:r>
      <w:r w:rsidRPr="009D2401">
        <w:rPr>
          <w:rFonts w:ascii="Times New Roman" w:hAnsi="Times New Roman" w:cs="Times New Roman"/>
          <w:sz w:val="18"/>
          <w:szCs w:val="18"/>
        </w:rPr>
        <w:t xml:space="preserve"> misconception that magisterial and circuit court</w:t>
      </w:r>
      <w:r>
        <w:rPr>
          <w:rFonts w:ascii="Times New Roman" w:hAnsi="Times New Roman" w:cs="Times New Roman"/>
          <w:sz w:val="18"/>
          <w:szCs w:val="18"/>
        </w:rPr>
        <w:t>s cannot handle juvenile cases, t</w:t>
      </w:r>
      <w:r w:rsidRPr="009D2401">
        <w:rPr>
          <w:rFonts w:ascii="Times New Roman" w:hAnsi="Times New Roman" w:cs="Times New Roman"/>
          <w:sz w:val="18"/>
          <w:szCs w:val="18"/>
        </w:rPr>
        <w:t xml:space="preserve">he case was </w:t>
      </w:r>
      <w:r>
        <w:rPr>
          <w:rFonts w:ascii="Times New Roman" w:hAnsi="Times New Roman" w:cs="Times New Roman"/>
          <w:sz w:val="18"/>
          <w:szCs w:val="18"/>
        </w:rPr>
        <w:t xml:space="preserve">eventually </w:t>
      </w:r>
      <w:r w:rsidRPr="009D2401">
        <w:rPr>
          <w:rFonts w:ascii="Times New Roman" w:hAnsi="Times New Roman" w:cs="Times New Roman"/>
          <w:sz w:val="18"/>
          <w:szCs w:val="18"/>
        </w:rPr>
        <w:t>settled by the family.</w:t>
      </w:r>
    </w:p>
  </w:footnote>
  <w:footnote w:id="73">
    <w:p w:rsidR="002E39D1" w:rsidRPr="00BB11B1" w:rsidRDefault="002E39D1" w:rsidP="008C032A">
      <w:pPr>
        <w:pStyle w:val="FootnoteText"/>
        <w:rPr>
          <w:rFonts w:ascii="Times New Roman" w:hAnsi="Times New Roman" w:cs="Times New Roman"/>
          <w:sz w:val="18"/>
          <w:szCs w:val="18"/>
        </w:rPr>
      </w:pPr>
      <w:r w:rsidRPr="00BB11B1">
        <w:rPr>
          <w:rStyle w:val="FootnoteReference"/>
          <w:rFonts w:ascii="Times New Roman" w:hAnsi="Times New Roman" w:cs="Times New Roman"/>
          <w:sz w:val="18"/>
          <w:szCs w:val="18"/>
        </w:rPr>
        <w:footnoteRef/>
      </w:r>
      <w:r w:rsidRPr="00BB11B1">
        <w:rPr>
          <w:rFonts w:ascii="Times New Roman" w:hAnsi="Times New Roman" w:cs="Times New Roman"/>
          <w:sz w:val="18"/>
          <w:szCs w:val="18"/>
        </w:rPr>
        <w:t xml:space="preserve"> </w:t>
      </w:r>
      <w:proofErr w:type="gramStart"/>
      <w:r w:rsidRPr="00BB11B1">
        <w:rPr>
          <w:rFonts w:ascii="Times New Roman" w:hAnsi="Times New Roman" w:cs="Times New Roman"/>
          <w:sz w:val="18"/>
          <w:szCs w:val="18"/>
        </w:rPr>
        <w:t>Section 11.42 of Judiciary Law</w:t>
      </w:r>
      <w:r>
        <w:rPr>
          <w:rFonts w:ascii="Times New Roman" w:hAnsi="Times New Roman" w:cs="Times New Roman"/>
          <w:sz w:val="18"/>
          <w:szCs w:val="18"/>
        </w:rPr>
        <w:t>.</w:t>
      </w:r>
      <w:proofErr w:type="gramEnd"/>
    </w:p>
  </w:footnote>
  <w:footnote w:id="74">
    <w:p w:rsidR="002E39D1" w:rsidRDefault="002E39D1">
      <w:pPr>
        <w:pStyle w:val="FootnoteText"/>
      </w:pPr>
      <w:r>
        <w:rPr>
          <w:rStyle w:val="FootnoteReference"/>
        </w:rPr>
        <w:footnoteRef/>
      </w:r>
      <w:r>
        <w:t xml:space="preserve"> </w:t>
      </w:r>
      <w:r w:rsidRPr="00833953">
        <w:rPr>
          <w:rFonts w:ascii="Times New Roman" w:hAnsi="Times New Roman" w:cs="Times New Roman"/>
          <w:sz w:val="18"/>
          <w:szCs w:val="18"/>
        </w:rPr>
        <w:t>A second judge has just been appointed and second court space allocated. However the new space assigned for SGBV is the former and only juvenile court existing in Liberia.</w:t>
      </w:r>
      <w:r>
        <w:rPr>
          <w:rFonts w:ascii="Times New Roman" w:hAnsi="Times New Roman" w:cs="Times New Roman"/>
          <w:sz w:val="18"/>
          <w:szCs w:val="18"/>
        </w:rPr>
        <w:t xml:space="preserve"> In attempting to partly address the space challenge for SGBV, a serious challenge has been created on the already poorly serviced juvenile justice.</w:t>
      </w:r>
    </w:p>
  </w:footnote>
  <w:footnote w:id="75">
    <w:p w:rsidR="002E39D1" w:rsidRPr="009D2401" w:rsidRDefault="002E39D1" w:rsidP="008C032A">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Following up on a case reported to </w:t>
      </w:r>
      <w:r>
        <w:rPr>
          <w:rFonts w:ascii="Times New Roman" w:hAnsi="Times New Roman" w:cs="Times New Roman"/>
          <w:sz w:val="18"/>
          <w:szCs w:val="18"/>
        </w:rPr>
        <w:t xml:space="preserve">it </w:t>
      </w:r>
      <w:r w:rsidRPr="009D2401">
        <w:rPr>
          <w:rFonts w:ascii="Times New Roman" w:hAnsi="Times New Roman" w:cs="Times New Roman"/>
          <w:sz w:val="18"/>
          <w:szCs w:val="18"/>
        </w:rPr>
        <w:t xml:space="preserve">in January 2015 in </w:t>
      </w:r>
      <w:proofErr w:type="spellStart"/>
      <w:r w:rsidRPr="009D2401">
        <w:rPr>
          <w:rFonts w:ascii="Times New Roman" w:hAnsi="Times New Roman" w:cs="Times New Roman"/>
          <w:sz w:val="18"/>
          <w:szCs w:val="18"/>
        </w:rPr>
        <w:t>Nimba</w:t>
      </w:r>
      <w:proofErr w:type="spellEnd"/>
      <w:r w:rsidRPr="009D2401">
        <w:rPr>
          <w:rFonts w:ascii="Times New Roman" w:hAnsi="Times New Roman" w:cs="Times New Roman"/>
          <w:sz w:val="18"/>
          <w:szCs w:val="18"/>
        </w:rPr>
        <w:t xml:space="preserve"> County, HRPS </w:t>
      </w:r>
      <w:r>
        <w:rPr>
          <w:rFonts w:ascii="Times New Roman" w:hAnsi="Times New Roman" w:cs="Times New Roman"/>
          <w:sz w:val="18"/>
          <w:szCs w:val="18"/>
        </w:rPr>
        <w:t xml:space="preserve">discussed with the local WACPS commander </w:t>
      </w:r>
      <w:r w:rsidRPr="009D2401">
        <w:rPr>
          <w:rFonts w:ascii="Times New Roman" w:hAnsi="Times New Roman" w:cs="Times New Roman"/>
          <w:sz w:val="18"/>
          <w:szCs w:val="18"/>
        </w:rPr>
        <w:t>the</w:t>
      </w:r>
      <w:r>
        <w:rPr>
          <w:rFonts w:ascii="Times New Roman" w:hAnsi="Times New Roman" w:cs="Times New Roman"/>
          <w:sz w:val="18"/>
          <w:szCs w:val="18"/>
        </w:rPr>
        <w:t xml:space="preserve"> possibility of </w:t>
      </w:r>
      <w:r w:rsidRPr="009D2401">
        <w:rPr>
          <w:rFonts w:ascii="Times New Roman" w:hAnsi="Times New Roman" w:cs="Times New Roman"/>
          <w:sz w:val="18"/>
          <w:szCs w:val="18"/>
        </w:rPr>
        <w:t xml:space="preserve">moving forward with the prosecution of a corrections officer who </w:t>
      </w:r>
      <w:r>
        <w:rPr>
          <w:rFonts w:ascii="Times New Roman" w:hAnsi="Times New Roman" w:cs="Times New Roman"/>
          <w:sz w:val="18"/>
          <w:szCs w:val="18"/>
        </w:rPr>
        <w:t xml:space="preserve">had </w:t>
      </w:r>
      <w:r w:rsidRPr="009D2401">
        <w:rPr>
          <w:rFonts w:ascii="Times New Roman" w:hAnsi="Times New Roman" w:cs="Times New Roman"/>
          <w:sz w:val="18"/>
          <w:szCs w:val="18"/>
        </w:rPr>
        <w:t>witnessed</w:t>
      </w:r>
      <w:r>
        <w:rPr>
          <w:rFonts w:ascii="Times New Roman" w:hAnsi="Times New Roman" w:cs="Times New Roman"/>
          <w:sz w:val="18"/>
          <w:szCs w:val="18"/>
        </w:rPr>
        <w:t xml:space="preserve"> and </w:t>
      </w:r>
      <w:r w:rsidRPr="009D2401">
        <w:rPr>
          <w:rFonts w:ascii="Times New Roman" w:hAnsi="Times New Roman" w:cs="Times New Roman"/>
          <w:sz w:val="18"/>
          <w:szCs w:val="18"/>
        </w:rPr>
        <w:t xml:space="preserve">facilitated a rape </w:t>
      </w:r>
      <w:r>
        <w:rPr>
          <w:rFonts w:ascii="Times New Roman" w:hAnsi="Times New Roman" w:cs="Times New Roman"/>
          <w:sz w:val="18"/>
          <w:szCs w:val="18"/>
        </w:rPr>
        <w:t xml:space="preserve">The WACPS commander reportedly </w:t>
      </w:r>
      <w:r w:rsidRPr="009D2401">
        <w:rPr>
          <w:rFonts w:ascii="Times New Roman" w:hAnsi="Times New Roman" w:cs="Times New Roman"/>
          <w:sz w:val="18"/>
          <w:szCs w:val="18"/>
        </w:rPr>
        <w:t>did not have a copy of the 2006 Rape Law and requested HRPS to provide her with one.</w:t>
      </w:r>
    </w:p>
  </w:footnote>
  <w:footnote w:id="76">
    <w:p w:rsidR="002E39D1" w:rsidRPr="00B53034" w:rsidRDefault="002E39D1">
      <w:pPr>
        <w:pStyle w:val="FootnoteText"/>
        <w:rPr>
          <w:rFonts w:ascii="Times New Roman" w:hAnsi="Times New Roman" w:cs="Times New Roman"/>
          <w:color w:val="FF0000"/>
          <w:sz w:val="18"/>
          <w:szCs w:val="18"/>
        </w:rPr>
      </w:pPr>
      <w:r w:rsidRPr="00C5463F">
        <w:rPr>
          <w:rStyle w:val="FootnoteReference"/>
          <w:sz w:val="18"/>
          <w:szCs w:val="18"/>
        </w:rPr>
        <w:footnoteRef/>
      </w:r>
      <w:r w:rsidRPr="00C5463F">
        <w:rPr>
          <w:sz w:val="18"/>
          <w:szCs w:val="18"/>
        </w:rPr>
        <w:t xml:space="preserve"> </w:t>
      </w:r>
      <w:proofErr w:type="spellStart"/>
      <w:r>
        <w:rPr>
          <w:rFonts w:ascii="Times New Roman" w:hAnsi="Times New Roman" w:cs="Times New Roman"/>
          <w:sz w:val="18"/>
          <w:szCs w:val="18"/>
        </w:rPr>
        <w:t>Montserrado</w:t>
      </w:r>
      <w:proofErr w:type="spellEnd"/>
      <w:r>
        <w:rPr>
          <w:rFonts w:ascii="Times New Roman" w:hAnsi="Times New Roman" w:cs="Times New Roman"/>
          <w:sz w:val="18"/>
          <w:szCs w:val="18"/>
        </w:rPr>
        <w:t xml:space="preserve"> has three, and Grand </w:t>
      </w:r>
      <w:proofErr w:type="spellStart"/>
      <w:r>
        <w:rPr>
          <w:rFonts w:ascii="Times New Roman" w:hAnsi="Times New Roman" w:cs="Times New Roman"/>
          <w:sz w:val="18"/>
          <w:szCs w:val="18"/>
        </w:rPr>
        <w:t>Bassa</w:t>
      </w:r>
      <w:proofErr w:type="spellEnd"/>
      <w:r>
        <w:rPr>
          <w:rFonts w:ascii="Times New Roman" w:hAnsi="Times New Roman" w:cs="Times New Roman"/>
          <w:sz w:val="18"/>
          <w:szCs w:val="18"/>
        </w:rPr>
        <w:t xml:space="preserve">, Bong, </w:t>
      </w:r>
      <w:proofErr w:type="spellStart"/>
      <w:r>
        <w:rPr>
          <w:rFonts w:ascii="Times New Roman" w:hAnsi="Times New Roman" w:cs="Times New Roman"/>
          <w:sz w:val="18"/>
          <w:szCs w:val="18"/>
        </w:rPr>
        <w:t>Nimba</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Zwdru</w:t>
      </w:r>
      <w:proofErr w:type="spellEnd"/>
      <w:r>
        <w:rPr>
          <w:rFonts w:ascii="Times New Roman" w:hAnsi="Times New Roman" w:cs="Times New Roman"/>
          <w:sz w:val="18"/>
          <w:szCs w:val="18"/>
        </w:rPr>
        <w:t xml:space="preserve"> have one each. Safe homes operated by MOGCSP are non-functional in Grand Cape Mount and </w:t>
      </w:r>
      <w:proofErr w:type="spellStart"/>
      <w:r>
        <w:rPr>
          <w:rFonts w:ascii="Times New Roman" w:hAnsi="Times New Roman" w:cs="Times New Roman"/>
          <w:sz w:val="18"/>
          <w:szCs w:val="18"/>
        </w:rPr>
        <w:t>Lofa</w:t>
      </w:r>
      <w:proofErr w:type="spellEnd"/>
      <w:r>
        <w:rPr>
          <w:rFonts w:ascii="Times New Roman" w:hAnsi="Times New Roman" w:cs="Times New Roman"/>
          <w:sz w:val="18"/>
          <w:szCs w:val="18"/>
        </w:rPr>
        <w:t xml:space="preserve"> Counties. </w:t>
      </w:r>
    </w:p>
  </w:footnote>
  <w:footnote w:id="77">
    <w:p w:rsidR="002E39D1" w:rsidRPr="009D2401" w:rsidRDefault="002E39D1" w:rsidP="00513292">
      <w:pPr>
        <w:pStyle w:val="FootnoteText"/>
        <w:jc w:val="both"/>
        <w:rPr>
          <w:rFonts w:ascii="Times New Roman" w:hAnsi="Times New Roman" w:cs="Times New Roman"/>
          <w:sz w:val="18"/>
          <w:szCs w:val="18"/>
        </w:rPr>
      </w:pPr>
      <w:r w:rsidRPr="009D2401">
        <w:rPr>
          <w:rStyle w:val="FootnoteReference"/>
          <w:rFonts w:ascii="Times New Roman" w:hAnsi="Times New Roman" w:cs="Times New Roman"/>
          <w:sz w:val="18"/>
          <w:szCs w:val="18"/>
        </w:rPr>
        <w:footnoteRef/>
      </w:r>
      <w:r w:rsidRPr="009D2401">
        <w:rPr>
          <w:rFonts w:ascii="Times New Roman" w:hAnsi="Times New Roman" w:cs="Times New Roman"/>
          <w:sz w:val="18"/>
          <w:szCs w:val="18"/>
        </w:rPr>
        <w:t xml:space="preserve"> There remains </w:t>
      </w:r>
      <w:r>
        <w:rPr>
          <w:rFonts w:ascii="Times New Roman" w:hAnsi="Times New Roman" w:cs="Times New Roman"/>
          <w:sz w:val="18"/>
          <w:szCs w:val="18"/>
        </w:rPr>
        <w:t>some</w:t>
      </w:r>
      <w:r w:rsidRPr="009D2401">
        <w:rPr>
          <w:rFonts w:ascii="Times New Roman" w:hAnsi="Times New Roman" w:cs="Times New Roman"/>
          <w:sz w:val="18"/>
          <w:szCs w:val="18"/>
        </w:rPr>
        <w:t xml:space="preserve"> misunderstanding in Liberia of the m</w:t>
      </w:r>
      <w:r>
        <w:rPr>
          <w:rFonts w:ascii="Times New Roman" w:hAnsi="Times New Roman" w:cs="Times New Roman"/>
          <w:sz w:val="18"/>
          <w:szCs w:val="18"/>
        </w:rPr>
        <w:t>odes</w:t>
      </w:r>
      <w:r w:rsidRPr="009D2401">
        <w:rPr>
          <w:rFonts w:ascii="Times New Roman" w:hAnsi="Times New Roman" w:cs="Times New Roman"/>
          <w:sz w:val="18"/>
          <w:szCs w:val="18"/>
        </w:rPr>
        <w:t xml:space="preserve"> of Ebola transmission; many believe it was given to people by hospital staff. Also, medical aid workers carried Ebola victims’ bodies away to prevent transmission of the disease, </w:t>
      </w:r>
      <w:r>
        <w:rPr>
          <w:rFonts w:ascii="Times New Roman" w:hAnsi="Times New Roman" w:cs="Times New Roman"/>
          <w:sz w:val="18"/>
          <w:szCs w:val="18"/>
        </w:rPr>
        <w:t>which</w:t>
      </w:r>
      <w:r w:rsidRPr="009D2401">
        <w:rPr>
          <w:rFonts w:ascii="Times New Roman" w:hAnsi="Times New Roman" w:cs="Times New Roman"/>
          <w:sz w:val="18"/>
          <w:szCs w:val="18"/>
        </w:rPr>
        <w:t xml:space="preserve"> prevented families from performing burial</w:t>
      </w:r>
      <w:r>
        <w:rPr>
          <w:rFonts w:ascii="Times New Roman" w:hAnsi="Times New Roman" w:cs="Times New Roman"/>
          <w:sz w:val="18"/>
          <w:szCs w:val="18"/>
        </w:rPr>
        <w:t xml:space="preserve">s according to their religious and traditional precepts, exacerbating </w:t>
      </w:r>
      <w:r w:rsidRPr="009D2401">
        <w:rPr>
          <w:rFonts w:ascii="Times New Roman" w:hAnsi="Times New Roman" w:cs="Times New Roman"/>
          <w:sz w:val="18"/>
          <w:szCs w:val="18"/>
        </w:rPr>
        <w:t xml:space="preserve">mistrust </w:t>
      </w:r>
      <w:r>
        <w:rPr>
          <w:rFonts w:ascii="Times New Roman" w:hAnsi="Times New Roman" w:cs="Times New Roman"/>
          <w:sz w:val="18"/>
          <w:szCs w:val="18"/>
        </w:rPr>
        <w:t>in</w:t>
      </w:r>
      <w:r w:rsidRPr="009D2401">
        <w:rPr>
          <w:rFonts w:ascii="Times New Roman" w:hAnsi="Times New Roman" w:cs="Times New Roman"/>
          <w:sz w:val="18"/>
          <w:szCs w:val="18"/>
        </w:rPr>
        <w:t xml:space="preserve"> medical personnel.</w:t>
      </w:r>
    </w:p>
  </w:footnote>
  <w:footnote w:id="78">
    <w:p w:rsidR="002E39D1" w:rsidRPr="001B7D86" w:rsidRDefault="002E39D1" w:rsidP="006B64C5">
      <w:pPr>
        <w:pStyle w:val="FootnoteText"/>
        <w:jc w:val="both"/>
        <w:rPr>
          <w:sz w:val="18"/>
          <w:szCs w:val="18"/>
        </w:rPr>
      </w:pPr>
      <w:r w:rsidRPr="001B7D86">
        <w:rPr>
          <w:rStyle w:val="FootnoteReference"/>
          <w:sz w:val="18"/>
          <w:szCs w:val="18"/>
        </w:rPr>
        <w:footnoteRef/>
      </w:r>
      <w:r w:rsidRPr="001B7D86">
        <w:rPr>
          <w:sz w:val="18"/>
          <w:szCs w:val="18"/>
        </w:rPr>
        <w:t xml:space="preserve"> </w:t>
      </w:r>
      <w:proofErr w:type="gramStart"/>
      <w:r w:rsidRPr="001B7D86">
        <w:rPr>
          <w:rFonts w:ascii="Times New Roman" w:hAnsi="Times New Roman" w:cs="Times New Roman"/>
          <w:sz w:val="18"/>
          <w:szCs w:val="18"/>
        </w:rPr>
        <w:t>An Act to Amend the New Penal Code Chapter 14 Sections 14.70 and 14.71 and to Provide for Gang rape [</w:t>
      </w:r>
      <w:r w:rsidRPr="001B7D86">
        <w:rPr>
          <w:rFonts w:ascii="Times New Roman" w:hAnsi="Times New Roman" w:cs="Times New Roman"/>
          <w:i/>
          <w:sz w:val="18"/>
          <w:szCs w:val="18"/>
        </w:rPr>
        <w:t>sic</w:t>
      </w:r>
      <w:r w:rsidRPr="001B7D86">
        <w:rPr>
          <w:rFonts w:ascii="Times New Roman" w:hAnsi="Times New Roman" w:cs="Times New Roman"/>
          <w:sz w:val="18"/>
          <w:szCs w:val="18"/>
        </w:rPr>
        <w:t>] (29 December 2005) (published by Ministry of Foreign Affairs 17 January 2006).</w:t>
      </w:r>
      <w:proofErr w:type="gramEnd"/>
    </w:p>
  </w:footnote>
  <w:footnote w:id="79">
    <w:p w:rsidR="002E39D1" w:rsidRDefault="002E39D1" w:rsidP="0034104E">
      <w:pPr>
        <w:pStyle w:val="FootnoteText"/>
      </w:pPr>
      <w:r w:rsidRPr="001B7D86">
        <w:rPr>
          <w:rStyle w:val="FootnoteReference"/>
          <w:sz w:val="18"/>
          <w:szCs w:val="18"/>
        </w:rPr>
        <w:footnoteRef/>
      </w:r>
      <w:r w:rsidRPr="001B7D86">
        <w:rPr>
          <w:sz w:val="18"/>
          <w:szCs w:val="18"/>
        </w:rPr>
        <w:t xml:space="preserve"> </w:t>
      </w:r>
      <w:proofErr w:type="spellStart"/>
      <w:r w:rsidRPr="001B7D86">
        <w:rPr>
          <w:rFonts w:ascii="Times New Roman" w:hAnsi="Times New Roman" w:cs="Times New Roman"/>
          <w:sz w:val="18"/>
          <w:szCs w:val="18"/>
        </w:rPr>
        <w:t>Montserrado</w:t>
      </w:r>
      <w:proofErr w:type="spellEnd"/>
      <w:r w:rsidRPr="001B7D86">
        <w:rPr>
          <w:rFonts w:ascii="Times New Roman" w:hAnsi="Times New Roman" w:cs="Times New Roman"/>
          <w:sz w:val="18"/>
          <w:szCs w:val="18"/>
        </w:rPr>
        <w:t xml:space="preserve"> is by far Liberia’s most populous county, home to nearly one third of </w:t>
      </w:r>
      <w:r>
        <w:rPr>
          <w:rFonts w:ascii="Times New Roman" w:hAnsi="Times New Roman" w:cs="Times New Roman"/>
          <w:sz w:val="18"/>
          <w:szCs w:val="18"/>
        </w:rPr>
        <w:t>the country</w:t>
      </w:r>
      <w:r w:rsidRPr="001B7D86">
        <w:rPr>
          <w:rFonts w:ascii="Times New Roman" w:hAnsi="Times New Roman" w:cs="Times New Roman"/>
          <w:sz w:val="18"/>
          <w:szCs w:val="18"/>
        </w:rPr>
        <w:t>’s population</w:t>
      </w:r>
      <w:r>
        <w:rPr>
          <w:rFonts w:ascii="Times New Roman" w:hAnsi="Times New Roman" w:cs="Times New Roman"/>
          <w:sz w:val="18"/>
          <w:szCs w:val="18"/>
        </w:rPr>
        <w:t>,</w:t>
      </w:r>
      <w:r w:rsidRPr="001B7D86">
        <w:rPr>
          <w:rFonts w:ascii="Times New Roman" w:hAnsi="Times New Roman" w:cs="Times New Roman"/>
          <w:sz w:val="18"/>
          <w:szCs w:val="18"/>
        </w:rPr>
        <w:t xml:space="preserve"> and the seat of the</w:t>
      </w:r>
      <w:r w:rsidRPr="009D2401">
        <w:rPr>
          <w:rFonts w:ascii="Times New Roman" w:hAnsi="Times New Roman" w:cs="Times New Roman"/>
          <w:sz w:val="18"/>
          <w:szCs w:val="18"/>
        </w:rPr>
        <w:t xml:space="preserve"> capital, Monrovia.</w:t>
      </w:r>
      <w:r>
        <w:rPr>
          <w:rFonts w:ascii="Times New Roman" w:hAnsi="Times New Roman" w:cs="Times New Roman"/>
          <w:sz w:val="18"/>
          <w:szCs w:val="18"/>
        </w:rPr>
        <w:t xml:space="preserve">- </w:t>
      </w:r>
      <w:r w:rsidRPr="009D2401">
        <w:rPr>
          <w:rFonts w:ascii="Times New Roman" w:hAnsi="Times New Roman" w:cs="Times New Roman"/>
          <w:sz w:val="18"/>
          <w:szCs w:val="18"/>
        </w:rPr>
        <w:t xml:space="preserve">Liberian Institute for Statistics and Geo-Information Services (LISGIS), </w:t>
      </w:r>
      <w:r w:rsidRPr="009D2401">
        <w:rPr>
          <w:rFonts w:ascii="Times New Roman" w:hAnsi="Times New Roman" w:cs="Times New Roman"/>
          <w:i/>
          <w:sz w:val="18"/>
          <w:szCs w:val="18"/>
        </w:rPr>
        <w:t>2008 National Population and Housing Census: Final Results</w:t>
      </w:r>
      <w:r w:rsidRPr="009D2401">
        <w:rPr>
          <w:rFonts w:ascii="Times New Roman" w:hAnsi="Times New Roman" w:cs="Times New Roman"/>
          <w:sz w:val="18"/>
          <w:szCs w:val="18"/>
        </w:rPr>
        <w:t xml:space="preserve"> (May 2009), </w:t>
      </w:r>
      <w:r w:rsidRPr="009D2401">
        <w:rPr>
          <w:rFonts w:ascii="Times New Roman" w:hAnsi="Times New Roman" w:cs="Times New Roman"/>
          <w:i/>
          <w:sz w:val="18"/>
          <w:szCs w:val="18"/>
        </w:rPr>
        <w:t>available at</w:t>
      </w:r>
      <w:r w:rsidRPr="009D2401">
        <w:rPr>
          <w:rFonts w:ascii="Times New Roman" w:hAnsi="Times New Roman" w:cs="Times New Roman"/>
          <w:sz w:val="18"/>
          <w:szCs w:val="18"/>
        </w:rPr>
        <w:t xml:space="preserve"> http://www.lisgis.net/page_info.php?&amp;7d5f44532cbfc489b8db9e12e44eb820=MzQy.</w:t>
      </w:r>
    </w:p>
  </w:footnote>
  <w:footnote w:id="80">
    <w:p w:rsidR="002E39D1" w:rsidRPr="00692724" w:rsidRDefault="002E39D1" w:rsidP="006B64C5">
      <w:pPr>
        <w:pStyle w:val="FootnoteText"/>
        <w:jc w:val="both"/>
        <w:rPr>
          <w:rFonts w:ascii="Times New Roman" w:hAnsi="Times New Roman" w:cs="Times New Roman"/>
          <w:sz w:val="18"/>
          <w:szCs w:val="18"/>
        </w:rPr>
      </w:pPr>
      <w:r w:rsidRPr="00692724">
        <w:rPr>
          <w:rStyle w:val="FootnoteReference"/>
          <w:rFonts w:ascii="Times New Roman" w:hAnsi="Times New Roman" w:cs="Times New Roman"/>
          <w:sz w:val="18"/>
          <w:szCs w:val="18"/>
        </w:rPr>
        <w:footnoteRef/>
      </w:r>
      <w:r w:rsidRPr="00692724">
        <w:rPr>
          <w:rFonts w:ascii="Times New Roman" w:hAnsi="Times New Roman" w:cs="Times New Roman"/>
          <w:sz w:val="18"/>
          <w:szCs w:val="18"/>
        </w:rPr>
        <w:t xml:space="preserve"> </w:t>
      </w:r>
      <w:hyperlink r:id="rId4" w:history="1">
        <w:r w:rsidRPr="005956BC">
          <w:rPr>
            <w:rStyle w:val="Hyperlink"/>
            <w:rFonts w:ascii="Times New Roman" w:hAnsi="Times New Roman" w:cs="Times New Roman"/>
            <w:sz w:val="18"/>
            <w:szCs w:val="18"/>
          </w:rPr>
          <w:t>http://www.un.org/press/en/2015/sc12049.doc.htm</w:t>
        </w:r>
      </w:hyperlink>
      <w:r>
        <w:rPr>
          <w:rFonts w:ascii="Times New Roman" w:hAnsi="Times New Roman" w:cs="Times New Roman"/>
          <w:sz w:val="18"/>
          <w:szCs w:val="18"/>
        </w:rPr>
        <w:t xml:space="preserve"> =&gt; link unavailable online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872602"/>
      <w:docPartObj>
        <w:docPartGallery w:val="Page Numbers (Top of Page)"/>
        <w:docPartUnique/>
      </w:docPartObj>
    </w:sdtPr>
    <w:sdtEndPr>
      <w:rPr>
        <w:noProof/>
      </w:rPr>
    </w:sdtEndPr>
    <w:sdtContent>
      <w:p w:rsidR="002E39D1" w:rsidRDefault="002E39D1">
        <w:pPr>
          <w:pStyle w:val="Header"/>
          <w:jc w:val="center"/>
        </w:pPr>
        <w:r>
          <w:fldChar w:fldCharType="begin"/>
        </w:r>
        <w:r>
          <w:instrText xml:space="preserve"> PAGE   \* MERGEFORMAT </w:instrText>
        </w:r>
        <w:r>
          <w:fldChar w:fldCharType="separate"/>
        </w:r>
        <w:r w:rsidR="004F06FD">
          <w:rPr>
            <w:noProof/>
          </w:rPr>
          <w:t>27</w:t>
        </w:r>
        <w:r>
          <w:rPr>
            <w:noProof/>
          </w:rPr>
          <w:fldChar w:fldCharType="end"/>
        </w:r>
      </w:p>
    </w:sdtContent>
  </w:sdt>
  <w:p w:rsidR="002E39D1" w:rsidRDefault="002E39D1" w:rsidP="003F146F">
    <w:pPr>
      <w:pStyle w:val="Header"/>
      <w:tabs>
        <w:tab w:val="clear" w:pos="4680"/>
        <w:tab w:val="clear" w:pos="9360"/>
        <w:tab w:val="left" w:pos="19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D1" w:rsidRDefault="002E39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CAE"/>
    <w:multiLevelType w:val="multilevel"/>
    <w:tmpl w:val="9AC898F8"/>
    <w:lvl w:ilvl="0">
      <w:start w:val="5"/>
      <w:numFmt w:val="decimal"/>
      <w:lvlText w:val="%1"/>
      <w:lvlJc w:val="left"/>
      <w:pPr>
        <w:ind w:left="480" w:hanging="480"/>
      </w:pPr>
      <w:rPr>
        <w:rFonts w:hint="default"/>
        <w:i/>
      </w:rPr>
    </w:lvl>
    <w:lvl w:ilvl="1">
      <w:start w:val="2"/>
      <w:numFmt w:val="decimal"/>
      <w:lvlText w:val="%1.%2"/>
      <w:lvlJc w:val="left"/>
      <w:pPr>
        <w:ind w:left="876" w:hanging="480"/>
      </w:pPr>
      <w:rPr>
        <w:rFonts w:hint="default"/>
        <w:i/>
      </w:rPr>
    </w:lvl>
    <w:lvl w:ilvl="2">
      <w:start w:val="1"/>
      <w:numFmt w:val="none"/>
      <w:lvlText w:val="5.4.2"/>
      <w:lvlJc w:val="left"/>
      <w:pPr>
        <w:ind w:left="1512" w:hanging="720"/>
      </w:pPr>
      <w:rPr>
        <w:rFonts w:hint="default"/>
        <w:b/>
        <w:i/>
      </w:rPr>
    </w:lvl>
    <w:lvl w:ilvl="3">
      <w:start w:val="1"/>
      <w:numFmt w:val="decimal"/>
      <w:lvlText w:val="%1.%2.%3.%4"/>
      <w:lvlJc w:val="left"/>
      <w:pPr>
        <w:ind w:left="1908" w:hanging="720"/>
      </w:pPr>
      <w:rPr>
        <w:rFonts w:hint="default"/>
        <w:i/>
      </w:rPr>
    </w:lvl>
    <w:lvl w:ilvl="4">
      <w:start w:val="1"/>
      <w:numFmt w:val="decimal"/>
      <w:lvlText w:val="%1.%2.%3.%4.%5"/>
      <w:lvlJc w:val="left"/>
      <w:pPr>
        <w:ind w:left="2664" w:hanging="1080"/>
      </w:pPr>
      <w:rPr>
        <w:rFonts w:hint="default"/>
        <w:i/>
      </w:rPr>
    </w:lvl>
    <w:lvl w:ilvl="5">
      <w:start w:val="1"/>
      <w:numFmt w:val="decimal"/>
      <w:lvlText w:val="%1.%2.%3.%4.%5.%6"/>
      <w:lvlJc w:val="left"/>
      <w:pPr>
        <w:ind w:left="3060" w:hanging="1080"/>
      </w:pPr>
      <w:rPr>
        <w:rFonts w:hint="default"/>
        <w:i/>
      </w:rPr>
    </w:lvl>
    <w:lvl w:ilvl="6">
      <w:start w:val="1"/>
      <w:numFmt w:val="decimal"/>
      <w:lvlText w:val="%1.%2.%3.%4.%5.%6.%7"/>
      <w:lvlJc w:val="left"/>
      <w:pPr>
        <w:ind w:left="3816" w:hanging="1440"/>
      </w:pPr>
      <w:rPr>
        <w:rFonts w:hint="default"/>
        <w:i/>
      </w:rPr>
    </w:lvl>
    <w:lvl w:ilvl="7">
      <w:start w:val="1"/>
      <w:numFmt w:val="decimal"/>
      <w:lvlText w:val="%1.%2.%3.%4.%5.%6.%7.%8"/>
      <w:lvlJc w:val="left"/>
      <w:pPr>
        <w:ind w:left="4212" w:hanging="1440"/>
      </w:pPr>
      <w:rPr>
        <w:rFonts w:hint="default"/>
        <w:i/>
      </w:rPr>
    </w:lvl>
    <w:lvl w:ilvl="8">
      <w:start w:val="1"/>
      <w:numFmt w:val="decimal"/>
      <w:lvlText w:val="%1.%2.%3.%4.%5.%6.%7.%8.%9"/>
      <w:lvlJc w:val="left"/>
      <w:pPr>
        <w:ind w:left="4608" w:hanging="1440"/>
      </w:pPr>
      <w:rPr>
        <w:rFonts w:hint="default"/>
        <w:i/>
      </w:rPr>
    </w:lvl>
  </w:abstractNum>
  <w:abstractNum w:abstractNumId="1">
    <w:nsid w:val="026334E7"/>
    <w:multiLevelType w:val="multilevel"/>
    <w:tmpl w:val="9AC898F8"/>
    <w:lvl w:ilvl="0">
      <w:start w:val="5"/>
      <w:numFmt w:val="decimal"/>
      <w:lvlText w:val="%1"/>
      <w:lvlJc w:val="left"/>
      <w:pPr>
        <w:ind w:left="480" w:hanging="480"/>
      </w:pPr>
      <w:rPr>
        <w:rFonts w:hint="default"/>
        <w:i/>
      </w:rPr>
    </w:lvl>
    <w:lvl w:ilvl="1">
      <w:start w:val="2"/>
      <w:numFmt w:val="decimal"/>
      <w:lvlText w:val="%1.%2"/>
      <w:lvlJc w:val="left"/>
      <w:pPr>
        <w:ind w:left="876" w:hanging="480"/>
      </w:pPr>
      <w:rPr>
        <w:rFonts w:hint="default"/>
        <w:i/>
      </w:rPr>
    </w:lvl>
    <w:lvl w:ilvl="2">
      <w:start w:val="1"/>
      <w:numFmt w:val="none"/>
      <w:lvlText w:val="5.4.2"/>
      <w:lvlJc w:val="left"/>
      <w:pPr>
        <w:ind w:left="1512" w:hanging="720"/>
      </w:pPr>
      <w:rPr>
        <w:rFonts w:hint="default"/>
        <w:b/>
        <w:i/>
      </w:rPr>
    </w:lvl>
    <w:lvl w:ilvl="3">
      <w:start w:val="1"/>
      <w:numFmt w:val="decimal"/>
      <w:lvlText w:val="%1.%2.%3.%4"/>
      <w:lvlJc w:val="left"/>
      <w:pPr>
        <w:ind w:left="1908" w:hanging="720"/>
      </w:pPr>
      <w:rPr>
        <w:rFonts w:hint="default"/>
        <w:i/>
      </w:rPr>
    </w:lvl>
    <w:lvl w:ilvl="4">
      <w:start w:val="1"/>
      <w:numFmt w:val="decimal"/>
      <w:lvlText w:val="%1.%2.%3.%4.%5"/>
      <w:lvlJc w:val="left"/>
      <w:pPr>
        <w:ind w:left="2664" w:hanging="1080"/>
      </w:pPr>
      <w:rPr>
        <w:rFonts w:hint="default"/>
        <w:i/>
      </w:rPr>
    </w:lvl>
    <w:lvl w:ilvl="5">
      <w:start w:val="1"/>
      <w:numFmt w:val="decimal"/>
      <w:lvlText w:val="%1.%2.%3.%4.%5.%6"/>
      <w:lvlJc w:val="left"/>
      <w:pPr>
        <w:ind w:left="3060" w:hanging="1080"/>
      </w:pPr>
      <w:rPr>
        <w:rFonts w:hint="default"/>
        <w:i/>
      </w:rPr>
    </w:lvl>
    <w:lvl w:ilvl="6">
      <w:start w:val="1"/>
      <w:numFmt w:val="decimal"/>
      <w:lvlText w:val="%1.%2.%3.%4.%5.%6.%7"/>
      <w:lvlJc w:val="left"/>
      <w:pPr>
        <w:ind w:left="3816" w:hanging="1440"/>
      </w:pPr>
      <w:rPr>
        <w:rFonts w:hint="default"/>
        <w:i/>
      </w:rPr>
    </w:lvl>
    <w:lvl w:ilvl="7">
      <w:start w:val="1"/>
      <w:numFmt w:val="decimal"/>
      <w:lvlText w:val="%1.%2.%3.%4.%5.%6.%7.%8"/>
      <w:lvlJc w:val="left"/>
      <w:pPr>
        <w:ind w:left="4212" w:hanging="1440"/>
      </w:pPr>
      <w:rPr>
        <w:rFonts w:hint="default"/>
        <w:i/>
      </w:rPr>
    </w:lvl>
    <w:lvl w:ilvl="8">
      <w:start w:val="1"/>
      <w:numFmt w:val="decimal"/>
      <w:lvlText w:val="%1.%2.%3.%4.%5.%6.%7.%8.%9"/>
      <w:lvlJc w:val="left"/>
      <w:pPr>
        <w:ind w:left="4608" w:hanging="1440"/>
      </w:pPr>
      <w:rPr>
        <w:rFonts w:hint="default"/>
        <w:i/>
      </w:rPr>
    </w:lvl>
  </w:abstractNum>
  <w:abstractNum w:abstractNumId="2">
    <w:nsid w:val="02E94D00"/>
    <w:multiLevelType w:val="multilevel"/>
    <w:tmpl w:val="9DA69A6A"/>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6E019D"/>
    <w:multiLevelType w:val="multilevel"/>
    <w:tmpl w:val="A642D392"/>
    <w:lvl w:ilvl="0">
      <w:start w:val="5"/>
      <w:numFmt w:val="decimal"/>
      <w:lvlText w:val="%1"/>
      <w:lvlJc w:val="left"/>
      <w:pPr>
        <w:ind w:left="480" w:hanging="480"/>
      </w:pPr>
      <w:rPr>
        <w:rFonts w:hint="default"/>
        <w:i/>
      </w:rPr>
    </w:lvl>
    <w:lvl w:ilvl="1">
      <w:start w:val="2"/>
      <w:numFmt w:val="decimal"/>
      <w:lvlText w:val="%1.%2"/>
      <w:lvlJc w:val="left"/>
      <w:pPr>
        <w:ind w:left="876" w:hanging="480"/>
      </w:pPr>
      <w:rPr>
        <w:rFonts w:hint="default"/>
        <w:i/>
      </w:rPr>
    </w:lvl>
    <w:lvl w:ilvl="2">
      <w:start w:val="1"/>
      <w:numFmt w:val="none"/>
      <w:lvlText w:val="5.3.1"/>
      <w:lvlJc w:val="left"/>
      <w:pPr>
        <w:ind w:left="1512" w:hanging="720"/>
      </w:pPr>
      <w:rPr>
        <w:rFonts w:hint="default"/>
        <w:b/>
        <w:i/>
      </w:rPr>
    </w:lvl>
    <w:lvl w:ilvl="3">
      <w:start w:val="1"/>
      <w:numFmt w:val="decimal"/>
      <w:lvlText w:val="%1.%2.%3.%4"/>
      <w:lvlJc w:val="left"/>
      <w:pPr>
        <w:ind w:left="1908" w:hanging="720"/>
      </w:pPr>
      <w:rPr>
        <w:rFonts w:hint="default"/>
        <w:i/>
      </w:rPr>
    </w:lvl>
    <w:lvl w:ilvl="4">
      <w:start w:val="1"/>
      <w:numFmt w:val="decimal"/>
      <w:lvlText w:val="%1.%2.%3.%4.%5"/>
      <w:lvlJc w:val="left"/>
      <w:pPr>
        <w:ind w:left="2664" w:hanging="1080"/>
      </w:pPr>
      <w:rPr>
        <w:rFonts w:hint="default"/>
        <w:i/>
      </w:rPr>
    </w:lvl>
    <w:lvl w:ilvl="5">
      <w:start w:val="1"/>
      <w:numFmt w:val="decimal"/>
      <w:lvlText w:val="%1.%2.%3.%4.%5.%6"/>
      <w:lvlJc w:val="left"/>
      <w:pPr>
        <w:ind w:left="3060" w:hanging="1080"/>
      </w:pPr>
      <w:rPr>
        <w:rFonts w:hint="default"/>
        <w:i/>
      </w:rPr>
    </w:lvl>
    <w:lvl w:ilvl="6">
      <w:start w:val="1"/>
      <w:numFmt w:val="decimal"/>
      <w:lvlText w:val="%1.%2.%3.%4.%5.%6.%7"/>
      <w:lvlJc w:val="left"/>
      <w:pPr>
        <w:ind w:left="3816" w:hanging="1440"/>
      </w:pPr>
      <w:rPr>
        <w:rFonts w:hint="default"/>
        <w:i/>
      </w:rPr>
    </w:lvl>
    <w:lvl w:ilvl="7">
      <w:start w:val="1"/>
      <w:numFmt w:val="decimal"/>
      <w:lvlText w:val="%1.%2.%3.%4.%5.%6.%7.%8"/>
      <w:lvlJc w:val="left"/>
      <w:pPr>
        <w:ind w:left="4212" w:hanging="1440"/>
      </w:pPr>
      <w:rPr>
        <w:rFonts w:hint="default"/>
        <w:i/>
      </w:rPr>
    </w:lvl>
    <w:lvl w:ilvl="8">
      <w:start w:val="1"/>
      <w:numFmt w:val="decimal"/>
      <w:lvlText w:val="%1.%2.%3.%4.%5.%6.%7.%8.%9"/>
      <w:lvlJc w:val="left"/>
      <w:pPr>
        <w:ind w:left="4608" w:hanging="1440"/>
      </w:pPr>
      <w:rPr>
        <w:rFonts w:hint="default"/>
        <w:i/>
      </w:rPr>
    </w:lvl>
  </w:abstractNum>
  <w:abstractNum w:abstractNumId="4">
    <w:nsid w:val="0CBE155C"/>
    <w:multiLevelType w:val="multilevel"/>
    <w:tmpl w:val="31561FD8"/>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1EE7D34"/>
    <w:multiLevelType w:val="hybridMultilevel"/>
    <w:tmpl w:val="2C8A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755F3"/>
    <w:multiLevelType w:val="hybridMultilevel"/>
    <w:tmpl w:val="D334164A"/>
    <w:lvl w:ilvl="0" w:tplc="4BBE39CC">
      <w:start w:val="1"/>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nsid w:val="1D8118BA"/>
    <w:multiLevelType w:val="multilevel"/>
    <w:tmpl w:val="9AC898F8"/>
    <w:lvl w:ilvl="0">
      <w:start w:val="5"/>
      <w:numFmt w:val="decimal"/>
      <w:lvlText w:val="%1"/>
      <w:lvlJc w:val="left"/>
      <w:pPr>
        <w:ind w:left="480" w:hanging="480"/>
      </w:pPr>
      <w:rPr>
        <w:rFonts w:hint="default"/>
        <w:i/>
      </w:rPr>
    </w:lvl>
    <w:lvl w:ilvl="1">
      <w:start w:val="2"/>
      <w:numFmt w:val="decimal"/>
      <w:lvlText w:val="%1.%2"/>
      <w:lvlJc w:val="left"/>
      <w:pPr>
        <w:ind w:left="876" w:hanging="480"/>
      </w:pPr>
      <w:rPr>
        <w:rFonts w:hint="default"/>
        <w:i/>
      </w:rPr>
    </w:lvl>
    <w:lvl w:ilvl="2">
      <w:start w:val="1"/>
      <w:numFmt w:val="none"/>
      <w:lvlText w:val="5.4.2"/>
      <w:lvlJc w:val="left"/>
      <w:pPr>
        <w:ind w:left="1512" w:hanging="720"/>
      </w:pPr>
      <w:rPr>
        <w:rFonts w:hint="default"/>
        <w:b/>
        <w:i/>
      </w:rPr>
    </w:lvl>
    <w:lvl w:ilvl="3">
      <w:start w:val="1"/>
      <w:numFmt w:val="decimal"/>
      <w:lvlText w:val="%1.%2.%3.%4"/>
      <w:lvlJc w:val="left"/>
      <w:pPr>
        <w:ind w:left="1908" w:hanging="720"/>
      </w:pPr>
      <w:rPr>
        <w:rFonts w:hint="default"/>
        <w:i/>
      </w:rPr>
    </w:lvl>
    <w:lvl w:ilvl="4">
      <w:start w:val="1"/>
      <w:numFmt w:val="decimal"/>
      <w:lvlText w:val="%1.%2.%3.%4.%5"/>
      <w:lvlJc w:val="left"/>
      <w:pPr>
        <w:ind w:left="2664" w:hanging="1080"/>
      </w:pPr>
      <w:rPr>
        <w:rFonts w:hint="default"/>
        <w:i/>
      </w:rPr>
    </w:lvl>
    <w:lvl w:ilvl="5">
      <w:start w:val="1"/>
      <w:numFmt w:val="decimal"/>
      <w:lvlText w:val="%1.%2.%3.%4.%5.%6"/>
      <w:lvlJc w:val="left"/>
      <w:pPr>
        <w:ind w:left="3060" w:hanging="1080"/>
      </w:pPr>
      <w:rPr>
        <w:rFonts w:hint="default"/>
        <w:i/>
      </w:rPr>
    </w:lvl>
    <w:lvl w:ilvl="6">
      <w:start w:val="1"/>
      <w:numFmt w:val="decimal"/>
      <w:lvlText w:val="%1.%2.%3.%4.%5.%6.%7"/>
      <w:lvlJc w:val="left"/>
      <w:pPr>
        <w:ind w:left="3816" w:hanging="1440"/>
      </w:pPr>
      <w:rPr>
        <w:rFonts w:hint="default"/>
        <w:i/>
      </w:rPr>
    </w:lvl>
    <w:lvl w:ilvl="7">
      <w:start w:val="1"/>
      <w:numFmt w:val="decimal"/>
      <w:lvlText w:val="%1.%2.%3.%4.%5.%6.%7.%8"/>
      <w:lvlJc w:val="left"/>
      <w:pPr>
        <w:ind w:left="4212" w:hanging="1440"/>
      </w:pPr>
      <w:rPr>
        <w:rFonts w:hint="default"/>
        <w:i/>
      </w:rPr>
    </w:lvl>
    <w:lvl w:ilvl="8">
      <w:start w:val="1"/>
      <w:numFmt w:val="decimal"/>
      <w:lvlText w:val="%1.%2.%3.%4.%5.%6.%7.%8.%9"/>
      <w:lvlJc w:val="left"/>
      <w:pPr>
        <w:ind w:left="4608" w:hanging="1440"/>
      </w:pPr>
      <w:rPr>
        <w:rFonts w:hint="default"/>
        <w:i/>
      </w:rPr>
    </w:lvl>
  </w:abstractNum>
  <w:abstractNum w:abstractNumId="8">
    <w:nsid w:val="1EE328DB"/>
    <w:multiLevelType w:val="multilevel"/>
    <w:tmpl w:val="4A80A42C"/>
    <w:lvl w:ilvl="0">
      <w:start w:val="5"/>
      <w:numFmt w:val="decimal"/>
      <w:lvlText w:val="%1"/>
      <w:lvlJc w:val="left"/>
      <w:pPr>
        <w:ind w:left="525" w:hanging="525"/>
      </w:pPr>
      <w:rPr>
        <w:rFonts w:hint="default"/>
      </w:rPr>
    </w:lvl>
    <w:lvl w:ilvl="1">
      <w:start w:val="1"/>
      <w:numFmt w:val="decimal"/>
      <w:lvlText w:val="%1.%2"/>
      <w:lvlJc w:val="left"/>
      <w:pPr>
        <w:ind w:left="1317" w:hanging="52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9">
    <w:nsid w:val="1FC921A6"/>
    <w:multiLevelType w:val="multilevel"/>
    <w:tmpl w:val="D714AAB0"/>
    <w:lvl w:ilvl="0">
      <w:start w:val="5"/>
      <w:numFmt w:val="decimal"/>
      <w:lvlText w:val="%1"/>
      <w:lvlJc w:val="left"/>
      <w:pPr>
        <w:ind w:left="480" w:hanging="480"/>
      </w:pPr>
      <w:rPr>
        <w:rFonts w:hint="default"/>
      </w:rPr>
    </w:lvl>
    <w:lvl w:ilvl="1">
      <w:start w:val="1"/>
      <w:numFmt w:val="none"/>
      <w:lvlText w:val="5.1"/>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0">
    <w:nsid w:val="288D591A"/>
    <w:multiLevelType w:val="multilevel"/>
    <w:tmpl w:val="E55E026C"/>
    <w:lvl w:ilvl="0">
      <w:start w:val="5"/>
      <w:numFmt w:val="decimal"/>
      <w:lvlText w:val="%1"/>
      <w:lvlJc w:val="left"/>
      <w:pPr>
        <w:ind w:left="480" w:hanging="480"/>
      </w:pPr>
      <w:rPr>
        <w:rFonts w:hint="default"/>
        <w:i/>
      </w:rPr>
    </w:lvl>
    <w:lvl w:ilvl="1">
      <w:start w:val="2"/>
      <w:numFmt w:val="decimal"/>
      <w:lvlText w:val="%1.%2"/>
      <w:lvlJc w:val="left"/>
      <w:pPr>
        <w:ind w:left="876" w:hanging="480"/>
      </w:pPr>
      <w:rPr>
        <w:rFonts w:hint="default"/>
        <w:i/>
      </w:rPr>
    </w:lvl>
    <w:lvl w:ilvl="2">
      <w:start w:val="1"/>
      <w:numFmt w:val="decimal"/>
      <w:lvlText w:val="%1.%2.%3"/>
      <w:lvlJc w:val="left"/>
      <w:pPr>
        <w:ind w:left="1512" w:hanging="720"/>
      </w:pPr>
      <w:rPr>
        <w:rFonts w:hint="default"/>
        <w:b/>
        <w:i/>
      </w:rPr>
    </w:lvl>
    <w:lvl w:ilvl="3">
      <w:start w:val="1"/>
      <w:numFmt w:val="decimal"/>
      <w:lvlText w:val="%1.%2.%3.%4"/>
      <w:lvlJc w:val="left"/>
      <w:pPr>
        <w:ind w:left="1908" w:hanging="720"/>
      </w:pPr>
      <w:rPr>
        <w:rFonts w:hint="default"/>
        <w:i/>
      </w:rPr>
    </w:lvl>
    <w:lvl w:ilvl="4">
      <w:start w:val="1"/>
      <w:numFmt w:val="decimal"/>
      <w:lvlText w:val="%1.%2.%3.%4.%5"/>
      <w:lvlJc w:val="left"/>
      <w:pPr>
        <w:ind w:left="2664" w:hanging="1080"/>
      </w:pPr>
      <w:rPr>
        <w:rFonts w:hint="default"/>
        <w:i/>
      </w:rPr>
    </w:lvl>
    <w:lvl w:ilvl="5">
      <w:start w:val="1"/>
      <w:numFmt w:val="decimal"/>
      <w:lvlText w:val="%1.%2.%3.%4.%5.%6"/>
      <w:lvlJc w:val="left"/>
      <w:pPr>
        <w:ind w:left="3060" w:hanging="1080"/>
      </w:pPr>
      <w:rPr>
        <w:rFonts w:hint="default"/>
        <w:i/>
      </w:rPr>
    </w:lvl>
    <w:lvl w:ilvl="6">
      <w:start w:val="1"/>
      <w:numFmt w:val="decimal"/>
      <w:lvlText w:val="%1.%2.%3.%4.%5.%6.%7"/>
      <w:lvlJc w:val="left"/>
      <w:pPr>
        <w:ind w:left="3816" w:hanging="1440"/>
      </w:pPr>
      <w:rPr>
        <w:rFonts w:hint="default"/>
        <w:i/>
      </w:rPr>
    </w:lvl>
    <w:lvl w:ilvl="7">
      <w:start w:val="1"/>
      <w:numFmt w:val="decimal"/>
      <w:lvlText w:val="%1.%2.%3.%4.%5.%6.%7.%8"/>
      <w:lvlJc w:val="left"/>
      <w:pPr>
        <w:ind w:left="4212" w:hanging="1440"/>
      </w:pPr>
      <w:rPr>
        <w:rFonts w:hint="default"/>
        <w:i/>
      </w:rPr>
    </w:lvl>
    <w:lvl w:ilvl="8">
      <w:start w:val="1"/>
      <w:numFmt w:val="decimal"/>
      <w:lvlText w:val="%1.%2.%3.%4.%5.%6.%7.%8.%9"/>
      <w:lvlJc w:val="left"/>
      <w:pPr>
        <w:ind w:left="4608" w:hanging="1440"/>
      </w:pPr>
      <w:rPr>
        <w:rFonts w:hint="default"/>
        <w:i/>
      </w:rPr>
    </w:lvl>
  </w:abstractNum>
  <w:abstractNum w:abstractNumId="11">
    <w:nsid w:val="29E20BDD"/>
    <w:multiLevelType w:val="multilevel"/>
    <w:tmpl w:val="7E5AAF1A"/>
    <w:lvl w:ilvl="0">
      <w:start w:val="5"/>
      <w:numFmt w:val="decimal"/>
      <w:lvlText w:val="%1."/>
      <w:lvlJc w:val="left"/>
      <w:pPr>
        <w:ind w:left="585" w:hanging="585"/>
      </w:pPr>
      <w:rPr>
        <w:rFonts w:hint="default"/>
      </w:rPr>
    </w:lvl>
    <w:lvl w:ilvl="1">
      <w:start w:val="4"/>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A484031"/>
    <w:multiLevelType w:val="hybridMultilevel"/>
    <w:tmpl w:val="BC92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222FC"/>
    <w:multiLevelType w:val="multilevel"/>
    <w:tmpl w:val="E55E026C"/>
    <w:lvl w:ilvl="0">
      <w:start w:val="5"/>
      <w:numFmt w:val="decimal"/>
      <w:lvlText w:val="%1"/>
      <w:lvlJc w:val="left"/>
      <w:pPr>
        <w:ind w:left="480" w:hanging="480"/>
      </w:pPr>
      <w:rPr>
        <w:rFonts w:hint="default"/>
        <w:i/>
      </w:rPr>
    </w:lvl>
    <w:lvl w:ilvl="1">
      <w:start w:val="2"/>
      <w:numFmt w:val="decimal"/>
      <w:lvlText w:val="%1.%2"/>
      <w:lvlJc w:val="left"/>
      <w:pPr>
        <w:ind w:left="876" w:hanging="480"/>
      </w:pPr>
      <w:rPr>
        <w:rFonts w:hint="default"/>
        <w:i/>
      </w:rPr>
    </w:lvl>
    <w:lvl w:ilvl="2">
      <w:start w:val="1"/>
      <w:numFmt w:val="decimal"/>
      <w:lvlText w:val="%1.%2.%3"/>
      <w:lvlJc w:val="left"/>
      <w:pPr>
        <w:ind w:left="1512" w:hanging="720"/>
      </w:pPr>
      <w:rPr>
        <w:rFonts w:hint="default"/>
        <w:b/>
        <w:i/>
      </w:rPr>
    </w:lvl>
    <w:lvl w:ilvl="3">
      <w:start w:val="1"/>
      <w:numFmt w:val="decimal"/>
      <w:lvlText w:val="%1.%2.%3.%4"/>
      <w:lvlJc w:val="left"/>
      <w:pPr>
        <w:ind w:left="1908" w:hanging="720"/>
      </w:pPr>
      <w:rPr>
        <w:rFonts w:hint="default"/>
        <w:i/>
      </w:rPr>
    </w:lvl>
    <w:lvl w:ilvl="4">
      <w:start w:val="1"/>
      <w:numFmt w:val="decimal"/>
      <w:lvlText w:val="%1.%2.%3.%4.%5"/>
      <w:lvlJc w:val="left"/>
      <w:pPr>
        <w:ind w:left="2664" w:hanging="1080"/>
      </w:pPr>
      <w:rPr>
        <w:rFonts w:hint="default"/>
        <w:i/>
      </w:rPr>
    </w:lvl>
    <w:lvl w:ilvl="5">
      <w:start w:val="1"/>
      <w:numFmt w:val="decimal"/>
      <w:lvlText w:val="%1.%2.%3.%4.%5.%6"/>
      <w:lvlJc w:val="left"/>
      <w:pPr>
        <w:ind w:left="3060" w:hanging="1080"/>
      </w:pPr>
      <w:rPr>
        <w:rFonts w:hint="default"/>
        <w:i/>
      </w:rPr>
    </w:lvl>
    <w:lvl w:ilvl="6">
      <w:start w:val="1"/>
      <w:numFmt w:val="decimal"/>
      <w:lvlText w:val="%1.%2.%3.%4.%5.%6.%7"/>
      <w:lvlJc w:val="left"/>
      <w:pPr>
        <w:ind w:left="3816" w:hanging="1440"/>
      </w:pPr>
      <w:rPr>
        <w:rFonts w:hint="default"/>
        <w:i/>
      </w:rPr>
    </w:lvl>
    <w:lvl w:ilvl="7">
      <w:start w:val="1"/>
      <w:numFmt w:val="decimal"/>
      <w:lvlText w:val="%1.%2.%3.%4.%5.%6.%7.%8"/>
      <w:lvlJc w:val="left"/>
      <w:pPr>
        <w:ind w:left="4212" w:hanging="1440"/>
      </w:pPr>
      <w:rPr>
        <w:rFonts w:hint="default"/>
        <w:i/>
      </w:rPr>
    </w:lvl>
    <w:lvl w:ilvl="8">
      <w:start w:val="1"/>
      <w:numFmt w:val="decimal"/>
      <w:lvlText w:val="%1.%2.%3.%4.%5.%6.%7.%8.%9"/>
      <w:lvlJc w:val="left"/>
      <w:pPr>
        <w:ind w:left="4608" w:hanging="1440"/>
      </w:pPr>
      <w:rPr>
        <w:rFonts w:hint="default"/>
        <w:i/>
      </w:rPr>
    </w:lvl>
  </w:abstractNum>
  <w:abstractNum w:abstractNumId="14">
    <w:nsid w:val="2BE40177"/>
    <w:multiLevelType w:val="multilevel"/>
    <w:tmpl w:val="7E5AAF1A"/>
    <w:lvl w:ilvl="0">
      <w:start w:val="5"/>
      <w:numFmt w:val="decimal"/>
      <w:lvlText w:val="%1."/>
      <w:lvlJc w:val="left"/>
      <w:pPr>
        <w:ind w:left="585" w:hanging="585"/>
      </w:pPr>
      <w:rPr>
        <w:rFonts w:hint="default"/>
      </w:rPr>
    </w:lvl>
    <w:lvl w:ilvl="1">
      <w:start w:val="4"/>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2C612DC1"/>
    <w:multiLevelType w:val="hybridMultilevel"/>
    <w:tmpl w:val="E9D8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1E7B0C"/>
    <w:multiLevelType w:val="multilevel"/>
    <w:tmpl w:val="F1A4A3FC"/>
    <w:lvl w:ilvl="0">
      <w:start w:val="5"/>
      <w:numFmt w:val="decimal"/>
      <w:lvlText w:val="%1"/>
      <w:lvlJc w:val="left"/>
      <w:pPr>
        <w:ind w:left="480" w:hanging="480"/>
      </w:pPr>
      <w:rPr>
        <w:rFonts w:hint="default"/>
        <w:i/>
      </w:rPr>
    </w:lvl>
    <w:lvl w:ilvl="1">
      <w:start w:val="2"/>
      <w:numFmt w:val="decimal"/>
      <w:lvlText w:val="%1.%2"/>
      <w:lvlJc w:val="left"/>
      <w:pPr>
        <w:ind w:left="876" w:hanging="480"/>
      </w:pPr>
      <w:rPr>
        <w:rFonts w:hint="default"/>
        <w:i/>
      </w:rPr>
    </w:lvl>
    <w:lvl w:ilvl="2">
      <w:start w:val="1"/>
      <w:numFmt w:val="none"/>
      <w:lvlText w:val="5.4.2"/>
      <w:lvlJc w:val="left"/>
      <w:pPr>
        <w:ind w:left="1512" w:hanging="720"/>
      </w:pPr>
      <w:rPr>
        <w:rFonts w:hint="default"/>
        <w:b/>
        <w:i/>
      </w:rPr>
    </w:lvl>
    <w:lvl w:ilvl="3">
      <w:start w:val="1"/>
      <w:numFmt w:val="decimal"/>
      <w:lvlText w:val="%1.%2.%3.%4"/>
      <w:lvlJc w:val="left"/>
      <w:pPr>
        <w:ind w:left="1908" w:hanging="720"/>
      </w:pPr>
      <w:rPr>
        <w:rFonts w:hint="default"/>
        <w:i/>
      </w:rPr>
    </w:lvl>
    <w:lvl w:ilvl="4">
      <w:start w:val="1"/>
      <w:numFmt w:val="decimal"/>
      <w:lvlText w:val="%1.%2.%3.%4.%5"/>
      <w:lvlJc w:val="left"/>
      <w:pPr>
        <w:ind w:left="2664" w:hanging="1080"/>
      </w:pPr>
      <w:rPr>
        <w:rFonts w:hint="default"/>
        <w:i/>
      </w:rPr>
    </w:lvl>
    <w:lvl w:ilvl="5">
      <w:start w:val="1"/>
      <w:numFmt w:val="decimal"/>
      <w:lvlText w:val="%1.%2.%3.%4.%5.%6"/>
      <w:lvlJc w:val="left"/>
      <w:pPr>
        <w:ind w:left="3060" w:hanging="1080"/>
      </w:pPr>
      <w:rPr>
        <w:rFonts w:hint="default"/>
        <w:i/>
      </w:rPr>
    </w:lvl>
    <w:lvl w:ilvl="6">
      <w:start w:val="1"/>
      <w:numFmt w:val="decimal"/>
      <w:lvlText w:val="%1.%2.%3.%4.%5.%6.%7"/>
      <w:lvlJc w:val="left"/>
      <w:pPr>
        <w:ind w:left="3816" w:hanging="1440"/>
      </w:pPr>
      <w:rPr>
        <w:rFonts w:hint="default"/>
        <w:i/>
      </w:rPr>
    </w:lvl>
    <w:lvl w:ilvl="7">
      <w:start w:val="1"/>
      <w:numFmt w:val="decimal"/>
      <w:lvlText w:val="%1.%2.%3.%4.%5.%6.%7.%8"/>
      <w:lvlJc w:val="left"/>
      <w:pPr>
        <w:ind w:left="4212" w:hanging="1440"/>
      </w:pPr>
      <w:rPr>
        <w:rFonts w:hint="default"/>
        <w:i/>
      </w:rPr>
    </w:lvl>
    <w:lvl w:ilvl="8">
      <w:start w:val="1"/>
      <w:numFmt w:val="decimal"/>
      <w:lvlText w:val="%1.%2.%3.%4.%5.%6.%7.%8.%9"/>
      <w:lvlJc w:val="left"/>
      <w:pPr>
        <w:ind w:left="4608" w:hanging="1440"/>
      </w:pPr>
      <w:rPr>
        <w:rFonts w:hint="default"/>
        <w:i/>
      </w:rPr>
    </w:lvl>
  </w:abstractNum>
  <w:abstractNum w:abstractNumId="17">
    <w:nsid w:val="336572B9"/>
    <w:multiLevelType w:val="hybridMultilevel"/>
    <w:tmpl w:val="4552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E745B6"/>
    <w:multiLevelType w:val="multilevel"/>
    <w:tmpl w:val="31561FD8"/>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6470207"/>
    <w:multiLevelType w:val="hybridMultilevel"/>
    <w:tmpl w:val="C7384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220EEC"/>
    <w:multiLevelType w:val="hybridMultilevel"/>
    <w:tmpl w:val="BC208B78"/>
    <w:lvl w:ilvl="0" w:tplc="3FBA127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66422B"/>
    <w:multiLevelType w:val="hybridMultilevel"/>
    <w:tmpl w:val="6D76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F2A5B"/>
    <w:multiLevelType w:val="multilevel"/>
    <w:tmpl w:val="356E289C"/>
    <w:lvl w:ilvl="0">
      <w:start w:val="5"/>
      <w:numFmt w:val="decimal"/>
      <w:lvlText w:val="%1."/>
      <w:lvlJc w:val="left"/>
      <w:pPr>
        <w:ind w:left="585" w:hanging="585"/>
      </w:pPr>
      <w:rPr>
        <w:rFonts w:hint="default"/>
      </w:rPr>
    </w:lvl>
    <w:lvl w:ilvl="1">
      <w:start w:val="3"/>
      <w:numFmt w:val="decimal"/>
      <w:lvlText w:val="%1.%2."/>
      <w:lvlJc w:val="left"/>
      <w:pPr>
        <w:ind w:left="2052" w:hanging="720"/>
      </w:pPr>
      <w:rPr>
        <w:rFonts w:hint="default"/>
      </w:rPr>
    </w:lvl>
    <w:lvl w:ilvl="2">
      <w:start w:val="1"/>
      <w:numFmt w:val="decimal"/>
      <w:lvlText w:val="%1.%2.%3."/>
      <w:lvlJc w:val="left"/>
      <w:pPr>
        <w:ind w:left="3384" w:hanging="720"/>
      </w:pPr>
      <w:rPr>
        <w:rFonts w:hint="default"/>
      </w:rPr>
    </w:lvl>
    <w:lvl w:ilvl="3">
      <w:start w:val="1"/>
      <w:numFmt w:val="decimal"/>
      <w:lvlText w:val="%1.%2.%3.%4."/>
      <w:lvlJc w:val="left"/>
      <w:pPr>
        <w:ind w:left="5076" w:hanging="108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8100" w:hanging="144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1124" w:hanging="1800"/>
      </w:pPr>
      <w:rPr>
        <w:rFonts w:hint="default"/>
      </w:rPr>
    </w:lvl>
    <w:lvl w:ilvl="8">
      <w:start w:val="1"/>
      <w:numFmt w:val="decimal"/>
      <w:lvlText w:val="%1.%2.%3.%4.%5.%6.%7.%8.%9."/>
      <w:lvlJc w:val="left"/>
      <w:pPr>
        <w:ind w:left="12456" w:hanging="1800"/>
      </w:pPr>
      <w:rPr>
        <w:rFonts w:hint="default"/>
      </w:rPr>
    </w:lvl>
  </w:abstractNum>
  <w:abstractNum w:abstractNumId="23">
    <w:nsid w:val="3FC932B9"/>
    <w:multiLevelType w:val="hybridMultilevel"/>
    <w:tmpl w:val="98B0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C87C11"/>
    <w:multiLevelType w:val="hybridMultilevel"/>
    <w:tmpl w:val="92288CB4"/>
    <w:lvl w:ilvl="0" w:tplc="5F8023CC">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387398"/>
    <w:multiLevelType w:val="multilevel"/>
    <w:tmpl w:val="BF5E15A0"/>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4EAB3427"/>
    <w:multiLevelType w:val="multilevel"/>
    <w:tmpl w:val="FC96C7F6"/>
    <w:lvl w:ilvl="0">
      <w:start w:val="5"/>
      <w:numFmt w:val="decimal"/>
      <w:lvlText w:val="%1."/>
      <w:lvlJc w:val="left"/>
      <w:pPr>
        <w:ind w:left="585" w:hanging="585"/>
      </w:pPr>
      <w:rPr>
        <w:rFonts w:hint="default"/>
      </w:rPr>
    </w:lvl>
    <w:lvl w:ilvl="1">
      <w:start w:val="4"/>
      <w:numFmt w:val="decimal"/>
      <w:lvlText w:val="%1.%2."/>
      <w:lvlJc w:val="left"/>
      <w:pPr>
        <w:ind w:left="1512" w:hanging="720"/>
      </w:pPr>
      <w:rPr>
        <w:rFonts w:hint="default"/>
      </w:rPr>
    </w:lvl>
    <w:lvl w:ilvl="2">
      <w:start w:val="2"/>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7">
    <w:nsid w:val="55625F1E"/>
    <w:multiLevelType w:val="hybridMultilevel"/>
    <w:tmpl w:val="85F8F5A2"/>
    <w:lvl w:ilvl="0" w:tplc="FCBA04CA">
      <w:start w:val="1"/>
      <w:numFmt w:val="decimal"/>
      <w:lvlText w:val="%1."/>
      <w:lvlJc w:val="left"/>
      <w:pPr>
        <w:ind w:left="720" w:hanging="360"/>
      </w:pPr>
      <w:rPr>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18729D"/>
    <w:multiLevelType w:val="multilevel"/>
    <w:tmpl w:val="D714AAB0"/>
    <w:lvl w:ilvl="0">
      <w:start w:val="5"/>
      <w:numFmt w:val="decimal"/>
      <w:lvlText w:val="%1"/>
      <w:lvlJc w:val="left"/>
      <w:pPr>
        <w:ind w:left="1920" w:hanging="480"/>
      </w:pPr>
      <w:rPr>
        <w:rFonts w:hint="default"/>
      </w:rPr>
    </w:lvl>
    <w:lvl w:ilvl="1">
      <w:start w:val="1"/>
      <w:numFmt w:val="none"/>
      <w:lvlText w:val="5.1"/>
      <w:lvlJc w:val="left"/>
      <w:pPr>
        <w:ind w:left="2316" w:hanging="48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652" w:hanging="1440"/>
      </w:pPr>
      <w:rPr>
        <w:rFonts w:hint="default"/>
      </w:rPr>
    </w:lvl>
    <w:lvl w:ilvl="8">
      <w:start w:val="1"/>
      <w:numFmt w:val="decimal"/>
      <w:lvlText w:val="%1.%2.%3.%4.%5.%6.%7.%8.%9"/>
      <w:lvlJc w:val="left"/>
      <w:pPr>
        <w:ind w:left="6048" w:hanging="1440"/>
      </w:pPr>
      <w:rPr>
        <w:rFonts w:hint="default"/>
      </w:rPr>
    </w:lvl>
  </w:abstractNum>
  <w:abstractNum w:abstractNumId="29">
    <w:nsid w:val="611B15A1"/>
    <w:multiLevelType w:val="multilevel"/>
    <w:tmpl w:val="D714AAB0"/>
    <w:lvl w:ilvl="0">
      <w:start w:val="5"/>
      <w:numFmt w:val="decimal"/>
      <w:lvlText w:val="%1"/>
      <w:lvlJc w:val="left"/>
      <w:pPr>
        <w:ind w:left="480" w:hanging="480"/>
      </w:pPr>
      <w:rPr>
        <w:rFonts w:hint="default"/>
      </w:rPr>
    </w:lvl>
    <w:lvl w:ilvl="1">
      <w:start w:val="1"/>
      <w:numFmt w:val="none"/>
      <w:lvlText w:val="5.1"/>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0">
    <w:nsid w:val="680C503E"/>
    <w:multiLevelType w:val="multilevel"/>
    <w:tmpl w:val="4402505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B64DC6"/>
    <w:multiLevelType w:val="multilevel"/>
    <w:tmpl w:val="D714AAB0"/>
    <w:lvl w:ilvl="0">
      <w:start w:val="5"/>
      <w:numFmt w:val="decimal"/>
      <w:lvlText w:val="%1"/>
      <w:lvlJc w:val="left"/>
      <w:pPr>
        <w:ind w:left="480" w:hanging="480"/>
      </w:pPr>
      <w:rPr>
        <w:rFonts w:hint="default"/>
      </w:rPr>
    </w:lvl>
    <w:lvl w:ilvl="1">
      <w:start w:val="1"/>
      <w:numFmt w:val="none"/>
      <w:lvlText w:val="5.1"/>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2">
    <w:nsid w:val="6AB91BEE"/>
    <w:multiLevelType w:val="hybridMultilevel"/>
    <w:tmpl w:val="530C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15BFF"/>
    <w:multiLevelType w:val="hybridMultilevel"/>
    <w:tmpl w:val="FA94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B874FC"/>
    <w:multiLevelType w:val="hybridMultilevel"/>
    <w:tmpl w:val="58FE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62275D"/>
    <w:multiLevelType w:val="multilevel"/>
    <w:tmpl w:val="7E5AAF1A"/>
    <w:lvl w:ilvl="0">
      <w:start w:val="5"/>
      <w:numFmt w:val="decimal"/>
      <w:lvlText w:val="%1."/>
      <w:lvlJc w:val="left"/>
      <w:pPr>
        <w:ind w:left="585" w:hanging="585"/>
      </w:pPr>
      <w:rPr>
        <w:rFonts w:hint="default"/>
      </w:rPr>
    </w:lvl>
    <w:lvl w:ilvl="1">
      <w:start w:val="4"/>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7C1177A4"/>
    <w:multiLevelType w:val="multilevel"/>
    <w:tmpl w:val="4BD46F52"/>
    <w:lvl w:ilvl="0">
      <w:start w:val="5"/>
      <w:numFmt w:val="decimal"/>
      <w:lvlText w:val="%1"/>
      <w:lvlJc w:val="left"/>
      <w:pPr>
        <w:ind w:left="525" w:hanging="525"/>
      </w:pPr>
      <w:rPr>
        <w:rFonts w:hint="default"/>
      </w:rPr>
    </w:lvl>
    <w:lvl w:ilvl="1">
      <w:start w:val="2"/>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30"/>
  </w:num>
  <w:num w:numId="2">
    <w:abstractNumId w:val="20"/>
  </w:num>
  <w:num w:numId="3">
    <w:abstractNumId w:val="27"/>
  </w:num>
  <w:num w:numId="4">
    <w:abstractNumId w:val="18"/>
  </w:num>
  <w:num w:numId="5">
    <w:abstractNumId w:val="4"/>
  </w:num>
  <w:num w:numId="6">
    <w:abstractNumId w:val="25"/>
  </w:num>
  <w:num w:numId="7">
    <w:abstractNumId w:val="2"/>
  </w:num>
  <w:num w:numId="8">
    <w:abstractNumId w:val="19"/>
  </w:num>
  <w:num w:numId="9">
    <w:abstractNumId w:val="29"/>
  </w:num>
  <w:num w:numId="10">
    <w:abstractNumId w:val="8"/>
  </w:num>
  <w:num w:numId="11">
    <w:abstractNumId w:val="31"/>
  </w:num>
  <w:num w:numId="12">
    <w:abstractNumId w:val="9"/>
  </w:num>
  <w:num w:numId="13">
    <w:abstractNumId w:val="13"/>
  </w:num>
  <w:num w:numId="14">
    <w:abstractNumId w:val="28"/>
  </w:num>
  <w:num w:numId="15">
    <w:abstractNumId w:val="36"/>
  </w:num>
  <w:num w:numId="16">
    <w:abstractNumId w:val="10"/>
  </w:num>
  <w:num w:numId="17">
    <w:abstractNumId w:val="3"/>
  </w:num>
  <w:num w:numId="18">
    <w:abstractNumId w:val="22"/>
  </w:num>
  <w:num w:numId="19">
    <w:abstractNumId w:val="16"/>
  </w:num>
  <w:num w:numId="20">
    <w:abstractNumId w:val="0"/>
  </w:num>
  <w:num w:numId="21">
    <w:abstractNumId w:val="7"/>
  </w:num>
  <w:num w:numId="22">
    <w:abstractNumId w:val="1"/>
  </w:num>
  <w:num w:numId="23">
    <w:abstractNumId w:val="26"/>
  </w:num>
  <w:num w:numId="24">
    <w:abstractNumId w:val="11"/>
  </w:num>
  <w:num w:numId="25">
    <w:abstractNumId w:val="32"/>
  </w:num>
  <w:num w:numId="26">
    <w:abstractNumId w:val="17"/>
  </w:num>
  <w:num w:numId="27">
    <w:abstractNumId w:val="34"/>
  </w:num>
  <w:num w:numId="28">
    <w:abstractNumId w:val="5"/>
  </w:num>
  <w:num w:numId="29">
    <w:abstractNumId w:val="21"/>
  </w:num>
  <w:num w:numId="30">
    <w:abstractNumId w:val="23"/>
  </w:num>
  <w:num w:numId="31">
    <w:abstractNumId w:val="12"/>
  </w:num>
  <w:num w:numId="32">
    <w:abstractNumId w:val="15"/>
  </w:num>
  <w:num w:numId="33">
    <w:abstractNumId w:val="33"/>
  </w:num>
  <w:num w:numId="34">
    <w:abstractNumId w:val="14"/>
  </w:num>
  <w:num w:numId="35">
    <w:abstractNumId w:val="35"/>
  </w:num>
  <w:num w:numId="36">
    <w:abstractNumId w:val="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91"/>
    <w:rsid w:val="00001CED"/>
    <w:rsid w:val="00003B61"/>
    <w:rsid w:val="000055B9"/>
    <w:rsid w:val="00006002"/>
    <w:rsid w:val="00020B40"/>
    <w:rsid w:val="00020CBC"/>
    <w:rsid w:val="000230D8"/>
    <w:rsid w:val="00024AB9"/>
    <w:rsid w:val="00025489"/>
    <w:rsid w:val="00033446"/>
    <w:rsid w:val="00035745"/>
    <w:rsid w:val="0004517A"/>
    <w:rsid w:val="00046FEB"/>
    <w:rsid w:val="00052090"/>
    <w:rsid w:val="00052A13"/>
    <w:rsid w:val="00054507"/>
    <w:rsid w:val="00061171"/>
    <w:rsid w:val="0006721F"/>
    <w:rsid w:val="0007217E"/>
    <w:rsid w:val="00085964"/>
    <w:rsid w:val="00091D8F"/>
    <w:rsid w:val="0009235B"/>
    <w:rsid w:val="000940B9"/>
    <w:rsid w:val="000940E8"/>
    <w:rsid w:val="00094B20"/>
    <w:rsid w:val="000951E6"/>
    <w:rsid w:val="000A2394"/>
    <w:rsid w:val="000A535A"/>
    <w:rsid w:val="000A7A04"/>
    <w:rsid w:val="000B1C91"/>
    <w:rsid w:val="000B3FC5"/>
    <w:rsid w:val="000B473F"/>
    <w:rsid w:val="000C079E"/>
    <w:rsid w:val="000C6BEB"/>
    <w:rsid w:val="000C7B10"/>
    <w:rsid w:val="000D0BB8"/>
    <w:rsid w:val="000D0F04"/>
    <w:rsid w:val="000D7B68"/>
    <w:rsid w:val="000E24E0"/>
    <w:rsid w:val="000E2DB2"/>
    <w:rsid w:val="000E58BF"/>
    <w:rsid w:val="000E6146"/>
    <w:rsid w:val="000F1F08"/>
    <w:rsid w:val="000F4109"/>
    <w:rsid w:val="0010064D"/>
    <w:rsid w:val="001133AE"/>
    <w:rsid w:val="0011501A"/>
    <w:rsid w:val="001223EC"/>
    <w:rsid w:val="0012348D"/>
    <w:rsid w:val="00126EB1"/>
    <w:rsid w:val="00127D04"/>
    <w:rsid w:val="001308FA"/>
    <w:rsid w:val="00132612"/>
    <w:rsid w:val="00135628"/>
    <w:rsid w:val="001376B9"/>
    <w:rsid w:val="0014114E"/>
    <w:rsid w:val="00141FAD"/>
    <w:rsid w:val="001459E3"/>
    <w:rsid w:val="00146602"/>
    <w:rsid w:val="001548B5"/>
    <w:rsid w:val="00161E70"/>
    <w:rsid w:val="00162B18"/>
    <w:rsid w:val="001643C5"/>
    <w:rsid w:val="00165053"/>
    <w:rsid w:val="00174BD2"/>
    <w:rsid w:val="0017687D"/>
    <w:rsid w:val="001820CF"/>
    <w:rsid w:val="00183A98"/>
    <w:rsid w:val="00190AB2"/>
    <w:rsid w:val="00191E82"/>
    <w:rsid w:val="0019433B"/>
    <w:rsid w:val="001A19FE"/>
    <w:rsid w:val="001A1EF6"/>
    <w:rsid w:val="001A3B4F"/>
    <w:rsid w:val="001A5CBB"/>
    <w:rsid w:val="001A5CD6"/>
    <w:rsid w:val="001B3391"/>
    <w:rsid w:val="001B3F1D"/>
    <w:rsid w:val="001B48D2"/>
    <w:rsid w:val="001B5705"/>
    <w:rsid w:val="001B73B2"/>
    <w:rsid w:val="001C3EAD"/>
    <w:rsid w:val="001C3F35"/>
    <w:rsid w:val="001D6509"/>
    <w:rsid w:val="001E204B"/>
    <w:rsid w:val="001F131E"/>
    <w:rsid w:val="001F4571"/>
    <w:rsid w:val="001F556A"/>
    <w:rsid w:val="001F56DA"/>
    <w:rsid w:val="00205FD7"/>
    <w:rsid w:val="00206147"/>
    <w:rsid w:val="00213200"/>
    <w:rsid w:val="00216D4C"/>
    <w:rsid w:val="0022483A"/>
    <w:rsid w:val="0022546E"/>
    <w:rsid w:val="002258DA"/>
    <w:rsid w:val="00234A18"/>
    <w:rsid w:val="00236101"/>
    <w:rsid w:val="00241AAF"/>
    <w:rsid w:val="00250818"/>
    <w:rsid w:val="0025764A"/>
    <w:rsid w:val="00264BEA"/>
    <w:rsid w:val="00273287"/>
    <w:rsid w:val="00277D06"/>
    <w:rsid w:val="002845EE"/>
    <w:rsid w:val="0028462B"/>
    <w:rsid w:val="00287691"/>
    <w:rsid w:val="00291874"/>
    <w:rsid w:val="002A1B91"/>
    <w:rsid w:val="002A6B45"/>
    <w:rsid w:val="002B0201"/>
    <w:rsid w:val="002B212D"/>
    <w:rsid w:val="002B3EED"/>
    <w:rsid w:val="002B7FED"/>
    <w:rsid w:val="002C2767"/>
    <w:rsid w:val="002D07E7"/>
    <w:rsid w:val="002D08DD"/>
    <w:rsid w:val="002D09E9"/>
    <w:rsid w:val="002D1990"/>
    <w:rsid w:val="002D35FF"/>
    <w:rsid w:val="002D473B"/>
    <w:rsid w:val="002E0342"/>
    <w:rsid w:val="002E39D1"/>
    <w:rsid w:val="002E7C62"/>
    <w:rsid w:val="002F020F"/>
    <w:rsid w:val="002F0DAB"/>
    <w:rsid w:val="002F22AE"/>
    <w:rsid w:val="003047AB"/>
    <w:rsid w:val="00311E6B"/>
    <w:rsid w:val="00326C13"/>
    <w:rsid w:val="00326E69"/>
    <w:rsid w:val="00337F41"/>
    <w:rsid w:val="00340435"/>
    <w:rsid w:val="0034104E"/>
    <w:rsid w:val="0034140D"/>
    <w:rsid w:val="00342022"/>
    <w:rsid w:val="0034443F"/>
    <w:rsid w:val="00346920"/>
    <w:rsid w:val="003518BF"/>
    <w:rsid w:val="0035453C"/>
    <w:rsid w:val="003546F5"/>
    <w:rsid w:val="00364388"/>
    <w:rsid w:val="003752F7"/>
    <w:rsid w:val="00381425"/>
    <w:rsid w:val="00387192"/>
    <w:rsid w:val="00390033"/>
    <w:rsid w:val="003900BA"/>
    <w:rsid w:val="0039158C"/>
    <w:rsid w:val="003B11F8"/>
    <w:rsid w:val="003B15DF"/>
    <w:rsid w:val="003B73AC"/>
    <w:rsid w:val="003B7774"/>
    <w:rsid w:val="003D093D"/>
    <w:rsid w:val="003D4377"/>
    <w:rsid w:val="003D55C2"/>
    <w:rsid w:val="003D594A"/>
    <w:rsid w:val="003D61A3"/>
    <w:rsid w:val="003E40ED"/>
    <w:rsid w:val="003E76E0"/>
    <w:rsid w:val="003F146F"/>
    <w:rsid w:val="003F4A83"/>
    <w:rsid w:val="00400441"/>
    <w:rsid w:val="00401DB1"/>
    <w:rsid w:val="00403303"/>
    <w:rsid w:val="00406B12"/>
    <w:rsid w:val="00410E65"/>
    <w:rsid w:val="004123B2"/>
    <w:rsid w:val="00415929"/>
    <w:rsid w:val="00415AFD"/>
    <w:rsid w:val="004168DE"/>
    <w:rsid w:val="004317D2"/>
    <w:rsid w:val="00431DED"/>
    <w:rsid w:val="004320B6"/>
    <w:rsid w:val="00432A67"/>
    <w:rsid w:val="00443133"/>
    <w:rsid w:val="00444ED5"/>
    <w:rsid w:val="00445499"/>
    <w:rsid w:val="00450AE2"/>
    <w:rsid w:val="00454C05"/>
    <w:rsid w:val="004550D8"/>
    <w:rsid w:val="004568B7"/>
    <w:rsid w:val="0045714A"/>
    <w:rsid w:val="00457FC0"/>
    <w:rsid w:val="00464F35"/>
    <w:rsid w:val="00465276"/>
    <w:rsid w:val="00474FF2"/>
    <w:rsid w:val="00487FC1"/>
    <w:rsid w:val="0049235D"/>
    <w:rsid w:val="004962E3"/>
    <w:rsid w:val="00496DEE"/>
    <w:rsid w:val="00497EB4"/>
    <w:rsid w:val="004A016D"/>
    <w:rsid w:val="004A07C2"/>
    <w:rsid w:val="004A1A73"/>
    <w:rsid w:val="004A57D4"/>
    <w:rsid w:val="004A580D"/>
    <w:rsid w:val="004A7777"/>
    <w:rsid w:val="004B6D37"/>
    <w:rsid w:val="004B7FF5"/>
    <w:rsid w:val="004C4079"/>
    <w:rsid w:val="004C638E"/>
    <w:rsid w:val="004D051A"/>
    <w:rsid w:val="004D5FB4"/>
    <w:rsid w:val="004E64FF"/>
    <w:rsid w:val="004E6526"/>
    <w:rsid w:val="004E6A99"/>
    <w:rsid w:val="004F06FD"/>
    <w:rsid w:val="004F3A9F"/>
    <w:rsid w:val="004F5E31"/>
    <w:rsid w:val="00500F0D"/>
    <w:rsid w:val="00504F19"/>
    <w:rsid w:val="005061B1"/>
    <w:rsid w:val="00511384"/>
    <w:rsid w:val="00513292"/>
    <w:rsid w:val="005137B3"/>
    <w:rsid w:val="00514D0A"/>
    <w:rsid w:val="00532080"/>
    <w:rsid w:val="0053336D"/>
    <w:rsid w:val="0053651E"/>
    <w:rsid w:val="00542482"/>
    <w:rsid w:val="00542995"/>
    <w:rsid w:val="005462C8"/>
    <w:rsid w:val="0055225C"/>
    <w:rsid w:val="005538DD"/>
    <w:rsid w:val="005543F6"/>
    <w:rsid w:val="00557C82"/>
    <w:rsid w:val="00560452"/>
    <w:rsid w:val="00562159"/>
    <w:rsid w:val="00565F8F"/>
    <w:rsid w:val="00575C20"/>
    <w:rsid w:val="005767FA"/>
    <w:rsid w:val="005771AA"/>
    <w:rsid w:val="00580666"/>
    <w:rsid w:val="0058156A"/>
    <w:rsid w:val="00583054"/>
    <w:rsid w:val="005841EA"/>
    <w:rsid w:val="00591E8B"/>
    <w:rsid w:val="005926EE"/>
    <w:rsid w:val="005A00FF"/>
    <w:rsid w:val="005A71D6"/>
    <w:rsid w:val="005B1C2A"/>
    <w:rsid w:val="005C7CC8"/>
    <w:rsid w:val="005E02FE"/>
    <w:rsid w:val="005E4FAC"/>
    <w:rsid w:val="005E5EC5"/>
    <w:rsid w:val="005E7295"/>
    <w:rsid w:val="005E7FEB"/>
    <w:rsid w:val="005F5CD9"/>
    <w:rsid w:val="006079BA"/>
    <w:rsid w:val="00613736"/>
    <w:rsid w:val="00614F6B"/>
    <w:rsid w:val="00617186"/>
    <w:rsid w:val="0062585C"/>
    <w:rsid w:val="00626CC2"/>
    <w:rsid w:val="00631C13"/>
    <w:rsid w:val="00631F8E"/>
    <w:rsid w:val="006356CF"/>
    <w:rsid w:val="0063663D"/>
    <w:rsid w:val="006423C9"/>
    <w:rsid w:val="00643861"/>
    <w:rsid w:val="00646BC9"/>
    <w:rsid w:val="00650B27"/>
    <w:rsid w:val="006518B5"/>
    <w:rsid w:val="00656494"/>
    <w:rsid w:val="006657C6"/>
    <w:rsid w:val="00666431"/>
    <w:rsid w:val="00670AFA"/>
    <w:rsid w:val="006714A5"/>
    <w:rsid w:val="006716EA"/>
    <w:rsid w:val="006759FC"/>
    <w:rsid w:val="00677B1C"/>
    <w:rsid w:val="006833BE"/>
    <w:rsid w:val="00684F32"/>
    <w:rsid w:val="00685A03"/>
    <w:rsid w:val="00690AFA"/>
    <w:rsid w:val="006913A8"/>
    <w:rsid w:val="00692724"/>
    <w:rsid w:val="006A40A3"/>
    <w:rsid w:val="006A6F85"/>
    <w:rsid w:val="006A7321"/>
    <w:rsid w:val="006B010F"/>
    <w:rsid w:val="006B0B23"/>
    <w:rsid w:val="006B3D9A"/>
    <w:rsid w:val="006B4C8A"/>
    <w:rsid w:val="006B553E"/>
    <w:rsid w:val="006B64C5"/>
    <w:rsid w:val="006B7402"/>
    <w:rsid w:val="006C2CED"/>
    <w:rsid w:val="006C4AFF"/>
    <w:rsid w:val="006C64C1"/>
    <w:rsid w:val="006D5B29"/>
    <w:rsid w:val="006E48FD"/>
    <w:rsid w:val="006E48FF"/>
    <w:rsid w:val="006F3C0E"/>
    <w:rsid w:val="006F7E96"/>
    <w:rsid w:val="00703255"/>
    <w:rsid w:val="0070617F"/>
    <w:rsid w:val="00707558"/>
    <w:rsid w:val="00711633"/>
    <w:rsid w:val="0071347B"/>
    <w:rsid w:val="00714C5C"/>
    <w:rsid w:val="00716FB7"/>
    <w:rsid w:val="00723C34"/>
    <w:rsid w:val="00724ED7"/>
    <w:rsid w:val="007308A2"/>
    <w:rsid w:val="00734736"/>
    <w:rsid w:val="00740358"/>
    <w:rsid w:val="00741DAF"/>
    <w:rsid w:val="007422FD"/>
    <w:rsid w:val="00747D00"/>
    <w:rsid w:val="00752EFC"/>
    <w:rsid w:val="00754A8C"/>
    <w:rsid w:val="00755115"/>
    <w:rsid w:val="0075798B"/>
    <w:rsid w:val="007611D1"/>
    <w:rsid w:val="0076625D"/>
    <w:rsid w:val="00773EB3"/>
    <w:rsid w:val="00774EE2"/>
    <w:rsid w:val="00776379"/>
    <w:rsid w:val="00786A79"/>
    <w:rsid w:val="00787CBA"/>
    <w:rsid w:val="007A2AE6"/>
    <w:rsid w:val="007A465B"/>
    <w:rsid w:val="007A5A20"/>
    <w:rsid w:val="007A6738"/>
    <w:rsid w:val="007B2E93"/>
    <w:rsid w:val="007B5077"/>
    <w:rsid w:val="007C500E"/>
    <w:rsid w:val="007D2306"/>
    <w:rsid w:val="007D35F9"/>
    <w:rsid w:val="007E310D"/>
    <w:rsid w:val="007E33EC"/>
    <w:rsid w:val="007E5EB9"/>
    <w:rsid w:val="007F1E8C"/>
    <w:rsid w:val="007F5629"/>
    <w:rsid w:val="007F746F"/>
    <w:rsid w:val="00800732"/>
    <w:rsid w:val="008078AC"/>
    <w:rsid w:val="0081268C"/>
    <w:rsid w:val="00815000"/>
    <w:rsid w:val="0081713F"/>
    <w:rsid w:val="0081776F"/>
    <w:rsid w:val="008229A9"/>
    <w:rsid w:val="00822AB0"/>
    <w:rsid w:val="008332E0"/>
    <w:rsid w:val="00833953"/>
    <w:rsid w:val="00841C62"/>
    <w:rsid w:val="0085251D"/>
    <w:rsid w:val="00852817"/>
    <w:rsid w:val="00856252"/>
    <w:rsid w:val="00856E14"/>
    <w:rsid w:val="00857697"/>
    <w:rsid w:val="00862C73"/>
    <w:rsid w:val="008648FF"/>
    <w:rsid w:val="008774A1"/>
    <w:rsid w:val="00880071"/>
    <w:rsid w:val="008960C7"/>
    <w:rsid w:val="008A1CB8"/>
    <w:rsid w:val="008B0F6B"/>
    <w:rsid w:val="008B2327"/>
    <w:rsid w:val="008B57E3"/>
    <w:rsid w:val="008C032A"/>
    <w:rsid w:val="008C3D05"/>
    <w:rsid w:val="008E26CA"/>
    <w:rsid w:val="008F34A3"/>
    <w:rsid w:val="008F5520"/>
    <w:rsid w:val="008F7721"/>
    <w:rsid w:val="008F796D"/>
    <w:rsid w:val="00900506"/>
    <w:rsid w:val="00900603"/>
    <w:rsid w:val="00901C4E"/>
    <w:rsid w:val="00902209"/>
    <w:rsid w:val="00904A74"/>
    <w:rsid w:val="009053EB"/>
    <w:rsid w:val="00913662"/>
    <w:rsid w:val="00917E0B"/>
    <w:rsid w:val="0092642E"/>
    <w:rsid w:val="009271C6"/>
    <w:rsid w:val="0093387D"/>
    <w:rsid w:val="009349E1"/>
    <w:rsid w:val="00934D7C"/>
    <w:rsid w:val="0093570D"/>
    <w:rsid w:val="009419D9"/>
    <w:rsid w:val="00943864"/>
    <w:rsid w:val="009465CB"/>
    <w:rsid w:val="0094705C"/>
    <w:rsid w:val="00952192"/>
    <w:rsid w:val="00963005"/>
    <w:rsid w:val="0098171D"/>
    <w:rsid w:val="009817C6"/>
    <w:rsid w:val="00985D77"/>
    <w:rsid w:val="00986802"/>
    <w:rsid w:val="0099077B"/>
    <w:rsid w:val="00990819"/>
    <w:rsid w:val="00993E9B"/>
    <w:rsid w:val="009A11B9"/>
    <w:rsid w:val="009A5765"/>
    <w:rsid w:val="009A7396"/>
    <w:rsid w:val="009A7E48"/>
    <w:rsid w:val="009B47D0"/>
    <w:rsid w:val="009C5F4D"/>
    <w:rsid w:val="009D3013"/>
    <w:rsid w:val="009D3DF9"/>
    <w:rsid w:val="009D4707"/>
    <w:rsid w:val="009D52A9"/>
    <w:rsid w:val="009D7305"/>
    <w:rsid w:val="009F28F9"/>
    <w:rsid w:val="009F4D25"/>
    <w:rsid w:val="009F7B58"/>
    <w:rsid w:val="00A01AB7"/>
    <w:rsid w:val="00A06BF0"/>
    <w:rsid w:val="00A077F1"/>
    <w:rsid w:val="00A11BE3"/>
    <w:rsid w:val="00A150A3"/>
    <w:rsid w:val="00A206C0"/>
    <w:rsid w:val="00A218D4"/>
    <w:rsid w:val="00A23AE2"/>
    <w:rsid w:val="00A257C6"/>
    <w:rsid w:val="00A26626"/>
    <w:rsid w:val="00A378BC"/>
    <w:rsid w:val="00A400DD"/>
    <w:rsid w:val="00A41A67"/>
    <w:rsid w:val="00A42EAB"/>
    <w:rsid w:val="00A44BD3"/>
    <w:rsid w:val="00A500ED"/>
    <w:rsid w:val="00A51221"/>
    <w:rsid w:val="00A52D2F"/>
    <w:rsid w:val="00A53736"/>
    <w:rsid w:val="00A54DA8"/>
    <w:rsid w:val="00A573E4"/>
    <w:rsid w:val="00A621EF"/>
    <w:rsid w:val="00A62E65"/>
    <w:rsid w:val="00A7376B"/>
    <w:rsid w:val="00A82EA4"/>
    <w:rsid w:val="00A85518"/>
    <w:rsid w:val="00A87E2B"/>
    <w:rsid w:val="00A9175D"/>
    <w:rsid w:val="00A918EF"/>
    <w:rsid w:val="00A92A1F"/>
    <w:rsid w:val="00A9320C"/>
    <w:rsid w:val="00A97E18"/>
    <w:rsid w:val="00AA0954"/>
    <w:rsid w:val="00AA2C24"/>
    <w:rsid w:val="00AB6782"/>
    <w:rsid w:val="00AC51F8"/>
    <w:rsid w:val="00AE28F2"/>
    <w:rsid w:val="00AE4E1A"/>
    <w:rsid w:val="00AE7CEA"/>
    <w:rsid w:val="00AF6AF3"/>
    <w:rsid w:val="00B026A9"/>
    <w:rsid w:val="00B031C0"/>
    <w:rsid w:val="00B037D6"/>
    <w:rsid w:val="00B05CCD"/>
    <w:rsid w:val="00B079EC"/>
    <w:rsid w:val="00B07DEF"/>
    <w:rsid w:val="00B12C8D"/>
    <w:rsid w:val="00B1382C"/>
    <w:rsid w:val="00B144E3"/>
    <w:rsid w:val="00B16D91"/>
    <w:rsid w:val="00B27641"/>
    <w:rsid w:val="00B33E7E"/>
    <w:rsid w:val="00B349F3"/>
    <w:rsid w:val="00B34DCD"/>
    <w:rsid w:val="00B355A4"/>
    <w:rsid w:val="00B367A3"/>
    <w:rsid w:val="00B36CD7"/>
    <w:rsid w:val="00B441D4"/>
    <w:rsid w:val="00B45219"/>
    <w:rsid w:val="00B47A78"/>
    <w:rsid w:val="00B51CE5"/>
    <w:rsid w:val="00B53034"/>
    <w:rsid w:val="00B54ADD"/>
    <w:rsid w:val="00B5600E"/>
    <w:rsid w:val="00B626BB"/>
    <w:rsid w:val="00B64AFF"/>
    <w:rsid w:val="00B67DD1"/>
    <w:rsid w:val="00B70885"/>
    <w:rsid w:val="00B725C0"/>
    <w:rsid w:val="00B731B3"/>
    <w:rsid w:val="00B83AE2"/>
    <w:rsid w:val="00B84243"/>
    <w:rsid w:val="00B85D14"/>
    <w:rsid w:val="00B86EEF"/>
    <w:rsid w:val="00B93715"/>
    <w:rsid w:val="00B94F34"/>
    <w:rsid w:val="00BA1746"/>
    <w:rsid w:val="00BA3104"/>
    <w:rsid w:val="00BB11B1"/>
    <w:rsid w:val="00BB25D2"/>
    <w:rsid w:val="00BB2E79"/>
    <w:rsid w:val="00BB3B29"/>
    <w:rsid w:val="00BB3B52"/>
    <w:rsid w:val="00BB431E"/>
    <w:rsid w:val="00BB47DA"/>
    <w:rsid w:val="00BB5C47"/>
    <w:rsid w:val="00BB7986"/>
    <w:rsid w:val="00BC007C"/>
    <w:rsid w:val="00BC12D4"/>
    <w:rsid w:val="00BC6907"/>
    <w:rsid w:val="00BD37CD"/>
    <w:rsid w:val="00BD3F71"/>
    <w:rsid w:val="00BD4BA3"/>
    <w:rsid w:val="00BE251D"/>
    <w:rsid w:val="00BE3971"/>
    <w:rsid w:val="00BE56E9"/>
    <w:rsid w:val="00BE62B9"/>
    <w:rsid w:val="00BE7B6B"/>
    <w:rsid w:val="00BF0A66"/>
    <w:rsid w:val="00BF27A7"/>
    <w:rsid w:val="00BF369D"/>
    <w:rsid w:val="00C0703F"/>
    <w:rsid w:val="00C1257F"/>
    <w:rsid w:val="00C13FC2"/>
    <w:rsid w:val="00C168A3"/>
    <w:rsid w:val="00C17356"/>
    <w:rsid w:val="00C205A3"/>
    <w:rsid w:val="00C23F18"/>
    <w:rsid w:val="00C26323"/>
    <w:rsid w:val="00C340CA"/>
    <w:rsid w:val="00C359DC"/>
    <w:rsid w:val="00C4142F"/>
    <w:rsid w:val="00C42CFD"/>
    <w:rsid w:val="00C431A7"/>
    <w:rsid w:val="00C445D4"/>
    <w:rsid w:val="00C44649"/>
    <w:rsid w:val="00C44E8D"/>
    <w:rsid w:val="00C5116B"/>
    <w:rsid w:val="00C51A3B"/>
    <w:rsid w:val="00C5463F"/>
    <w:rsid w:val="00C5495E"/>
    <w:rsid w:val="00C54EF3"/>
    <w:rsid w:val="00C57488"/>
    <w:rsid w:val="00C605C7"/>
    <w:rsid w:val="00C6096D"/>
    <w:rsid w:val="00C61818"/>
    <w:rsid w:val="00C61C71"/>
    <w:rsid w:val="00C700FB"/>
    <w:rsid w:val="00C76C30"/>
    <w:rsid w:val="00C90DA2"/>
    <w:rsid w:val="00C90FF6"/>
    <w:rsid w:val="00C91E19"/>
    <w:rsid w:val="00C937F6"/>
    <w:rsid w:val="00C959C1"/>
    <w:rsid w:val="00C96673"/>
    <w:rsid w:val="00CA7EED"/>
    <w:rsid w:val="00CB3146"/>
    <w:rsid w:val="00CB761B"/>
    <w:rsid w:val="00CB7B4F"/>
    <w:rsid w:val="00CC0C19"/>
    <w:rsid w:val="00CC2F7E"/>
    <w:rsid w:val="00CD15C3"/>
    <w:rsid w:val="00CD327F"/>
    <w:rsid w:val="00CD47AF"/>
    <w:rsid w:val="00CE07FB"/>
    <w:rsid w:val="00CE44B9"/>
    <w:rsid w:val="00CE6B8E"/>
    <w:rsid w:val="00CF7502"/>
    <w:rsid w:val="00D11C25"/>
    <w:rsid w:val="00D12EE7"/>
    <w:rsid w:val="00D16D5E"/>
    <w:rsid w:val="00D22CF8"/>
    <w:rsid w:val="00D23623"/>
    <w:rsid w:val="00D254C2"/>
    <w:rsid w:val="00D3243A"/>
    <w:rsid w:val="00D33CBD"/>
    <w:rsid w:val="00D40817"/>
    <w:rsid w:val="00D428D2"/>
    <w:rsid w:val="00D507B8"/>
    <w:rsid w:val="00D5148C"/>
    <w:rsid w:val="00D55AA6"/>
    <w:rsid w:val="00D563DA"/>
    <w:rsid w:val="00D64683"/>
    <w:rsid w:val="00D64EFB"/>
    <w:rsid w:val="00D654CD"/>
    <w:rsid w:val="00D71E43"/>
    <w:rsid w:val="00D84C9D"/>
    <w:rsid w:val="00D90836"/>
    <w:rsid w:val="00D93ADF"/>
    <w:rsid w:val="00D977F9"/>
    <w:rsid w:val="00DA5483"/>
    <w:rsid w:val="00DA6697"/>
    <w:rsid w:val="00DA72B7"/>
    <w:rsid w:val="00DC4455"/>
    <w:rsid w:val="00DD12C9"/>
    <w:rsid w:val="00DD297A"/>
    <w:rsid w:val="00DD721C"/>
    <w:rsid w:val="00DD75CC"/>
    <w:rsid w:val="00DE37E1"/>
    <w:rsid w:val="00DE426C"/>
    <w:rsid w:val="00DE5E71"/>
    <w:rsid w:val="00DE6E40"/>
    <w:rsid w:val="00DF24B9"/>
    <w:rsid w:val="00DF336A"/>
    <w:rsid w:val="00E02424"/>
    <w:rsid w:val="00E02DD7"/>
    <w:rsid w:val="00E11258"/>
    <w:rsid w:val="00E202E4"/>
    <w:rsid w:val="00E2068D"/>
    <w:rsid w:val="00E253B8"/>
    <w:rsid w:val="00E40C96"/>
    <w:rsid w:val="00E4250F"/>
    <w:rsid w:val="00E453B9"/>
    <w:rsid w:val="00E474CA"/>
    <w:rsid w:val="00E530B6"/>
    <w:rsid w:val="00E562D5"/>
    <w:rsid w:val="00E56F79"/>
    <w:rsid w:val="00E60ABD"/>
    <w:rsid w:val="00E62B5A"/>
    <w:rsid w:val="00E634F7"/>
    <w:rsid w:val="00E71AEF"/>
    <w:rsid w:val="00E725FE"/>
    <w:rsid w:val="00E759EE"/>
    <w:rsid w:val="00E76C29"/>
    <w:rsid w:val="00E8474A"/>
    <w:rsid w:val="00E86F7E"/>
    <w:rsid w:val="00E906E1"/>
    <w:rsid w:val="00E91B17"/>
    <w:rsid w:val="00E91BF2"/>
    <w:rsid w:val="00E92B89"/>
    <w:rsid w:val="00E92FC6"/>
    <w:rsid w:val="00EA5679"/>
    <w:rsid w:val="00EA6F91"/>
    <w:rsid w:val="00EB0D9C"/>
    <w:rsid w:val="00EC2DCC"/>
    <w:rsid w:val="00ED10C2"/>
    <w:rsid w:val="00ED243D"/>
    <w:rsid w:val="00ED2E19"/>
    <w:rsid w:val="00ED5977"/>
    <w:rsid w:val="00ED7526"/>
    <w:rsid w:val="00EE1D9A"/>
    <w:rsid w:val="00EE228F"/>
    <w:rsid w:val="00EE549E"/>
    <w:rsid w:val="00EE565D"/>
    <w:rsid w:val="00EF20D4"/>
    <w:rsid w:val="00F01F56"/>
    <w:rsid w:val="00F0410F"/>
    <w:rsid w:val="00F05CA2"/>
    <w:rsid w:val="00F071BC"/>
    <w:rsid w:val="00F07999"/>
    <w:rsid w:val="00F10EAE"/>
    <w:rsid w:val="00F1766C"/>
    <w:rsid w:val="00F24BB8"/>
    <w:rsid w:val="00F25B17"/>
    <w:rsid w:val="00F313D1"/>
    <w:rsid w:val="00F36510"/>
    <w:rsid w:val="00F43AD8"/>
    <w:rsid w:val="00F45F51"/>
    <w:rsid w:val="00F472C0"/>
    <w:rsid w:val="00F53C8E"/>
    <w:rsid w:val="00F5546A"/>
    <w:rsid w:val="00F57C0E"/>
    <w:rsid w:val="00F60719"/>
    <w:rsid w:val="00F61546"/>
    <w:rsid w:val="00F62A0F"/>
    <w:rsid w:val="00F63505"/>
    <w:rsid w:val="00F67268"/>
    <w:rsid w:val="00F7091A"/>
    <w:rsid w:val="00F74EEE"/>
    <w:rsid w:val="00F759CB"/>
    <w:rsid w:val="00F81292"/>
    <w:rsid w:val="00F8207E"/>
    <w:rsid w:val="00F85ED4"/>
    <w:rsid w:val="00F972CC"/>
    <w:rsid w:val="00F97701"/>
    <w:rsid w:val="00FA0268"/>
    <w:rsid w:val="00FA4FE1"/>
    <w:rsid w:val="00FA6893"/>
    <w:rsid w:val="00FC1AF4"/>
    <w:rsid w:val="00FC3966"/>
    <w:rsid w:val="00FC608F"/>
    <w:rsid w:val="00FD0DF9"/>
    <w:rsid w:val="00FD391B"/>
    <w:rsid w:val="00FE23F9"/>
    <w:rsid w:val="00FE323D"/>
    <w:rsid w:val="00FE4645"/>
    <w:rsid w:val="00FE6845"/>
    <w:rsid w:val="00FF2072"/>
    <w:rsid w:val="00FF3AE4"/>
    <w:rsid w:val="00FF609C"/>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1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08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8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91"/>
    <w:rPr>
      <w:rFonts w:ascii="Tahoma" w:hAnsi="Tahoma" w:cs="Tahoma"/>
      <w:sz w:val="16"/>
      <w:szCs w:val="16"/>
    </w:rPr>
  </w:style>
  <w:style w:type="character" w:customStyle="1" w:styleId="Heading1Char">
    <w:name w:val="Heading 1 Char"/>
    <w:basedOn w:val="DefaultParagraphFont"/>
    <w:link w:val="Heading1"/>
    <w:uiPriority w:val="9"/>
    <w:rsid w:val="000B1C9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0B1C91"/>
    <w:pPr>
      <w:ind w:left="720"/>
      <w:contextualSpacing/>
    </w:pPr>
  </w:style>
  <w:style w:type="paragraph" w:styleId="FootnoteText">
    <w:name w:val="footnote text"/>
    <w:basedOn w:val="Normal"/>
    <w:link w:val="FootnoteTextChar"/>
    <w:uiPriority w:val="99"/>
    <w:unhideWhenUsed/>
    <w:rsid w:val="000B1C91"/>
    <w:pPr>
      <w:spacing w:after="0" w:line="240" w:lineRule="auto"/>
    </w:pPr>
    <w:rPr>
      <w:sz w:val="20"/>
      <w:szCs w:val="20"/>
    </w:rPr>
  </w:style>
  <w:style w:type="character" w:customStyle="1" w:styleId="FootnoteTextChar">
    <w:name w:val="Footnote Text Char"/>
    <w:basedOn w:val="DefaultParagraphFont"/>
    <w:link w:val="FootnoteText"/>
    <w:uiPriority w:val="99"/>
    <w:rsid w:val="000B1C91"/>
    <w:rPr>
      <w:sz w:val="20"/>
      <w:szCs w:val="20"/>
    </w:rPr>
  </w:style>
  <w:style w:type="character" w:styleId="FootnoteReference">
    <w:name w:val="footnote reference"/>
    <w:basedOn w:val="DefaultParagraphFont"/>
    <w:uiPriority w:val="99"/>
    <w:rsid w:val="000B1C91"/>
    <w:rPr>
      <w:vertAlign w:val="superscript"/>
    </w:rPr>
  </w:style>
  <w:style w:type="character" w:customStyle="1" w:styleId="ListParagraphChar">
    <w:name w:val="List Paragraph Char"/>
    <w:link w:val="ListParagraph"/>
    <w:uiPriority w:val="34"/>
    <w:locked/>
    <w:rsid w:val="000B1C91"/>
  </w:style>
  <w:style w:type="character" w:styleId="Hyperlink">
    <w:name w:val="Hyperlink"/>
    <w:basedOn w:val="DefaultParagraphFont"/>
    <w:uiPriority w:val="99"/>
    <w:rsid w:val="000B1C91"/>
    <w:rPr>
      <w:color w:val="0000FF" w:themeColor="hyperlink"/>
      <w:u w:val="single"/>
    </w:rPr>
  </w:style>
  <w:style w:type="paragraph" w:styleId="TOCHeading">
    <w:name w:val="TOC Heading"/>
    <w:basedOn w:val="Heading1"/>
    <w:next w:val="Normal"/>
    <w:uiPriority w:val="39"/>
    <w:unhideWhenUsed/>
    <w:qFormat/>
    <w:rsid w:val="002D08DD"/>
    <w:pPr>
      <w:outlineLvl w:val="9"/>
    </w:pPr>
    <w:rPr>
      <w:lang w:eastAsia="ja-JP"/>
    </w:rPr>
  </w:style>
  <w:style w:type="paragraph" w:styleId="TOC1">
    <w:name w:val="toc 1"/>
    <w:basedOn w:val="Normal"/>
    <w:next w:val="Normal"/>
    <w:autoRedefine/>
    <w:uiPriority w:val="39"/>
    <w:unhideWhenUsed/>
    <w:rsid w:val="002D08DD"/>
    <w:pPr>
      <w:spacing w:after="100"/>
    </w:pPr>
  </w:style>
  <w:style w:type="character" w:customStyle="1" w:styleId="Heading2Char">
    <w:name w:val="Heading 2 Char"/>
    <w:basedOn w:val="DefaultParagraphFont"/>
    <w:link w:val="Heading2"/>
    <w:uiPriority w:val="9"/>
    <w:rsid w:val="002D08DD"/>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rsid w:val="002D08DD"/>
    <w:pPr>
      <w:spacing w:after="0" w:line="240" w:lineRule="auto"/>
    </w:pPr>
    <w:rPr>
      <w:sz w:val="24"/>
      <w:szCs w:val="24"/>
    </w:rPr>
  </w:style>
  <w:style w:type="character" w:customStyle="1" w:styleId="CommentTextChar">
    <w:name w:val="Comment Text Char"/>
    <w:basedOn w:val="DefaultParagraphFont"/>
    <w:link w:val="CommentText"/>
    <w:rsid w:val="002D08DD"/>
    <w:rPr>
      <w:sz w:val="24"/>
      <w:szCs w:val="24"/>
    </w:rPr>
  </w:style>
  <w:style w:type="paragraph" w:styleId="TOC2">
    <w:name w:val="toc 2"/>
    <w:basedOn w:val="Normal"/>
    <w:next w:val="Normal"/>
    <w:autoRedefine/>
    <w:uiPriority w:val="39"/>
    <w:unhideWhenUsed/>
    <w:rsid w:val="002D08DD"/>
    <w:pPr>
      <w:spacing w:after="100"/>
      <w:ind w:left="220"/>
    </w:pPr>
  </w:style>
  <w:style w:type="character" w:customStyle="1" w:styleId="Heading3Char">
    <w:name w:val="Heading 3 Char"/>
    <w:basedOn w:val="DefaultParagraphFont"/>
    <w:link w:val="Heading3"/>
    <w:uiPriority w:val="9"/>
    <w:rsid w:val="002D08D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24ED7"/>
    <w:pPr>
      <w:spacing w:after="100"/>
      <w:ind w:left="440"/>
    </w:pPr>
  </w:style>
  <w:style w:type="paragraph" w:styleId="Footer">
    <w:name w:val="footer"/>
    <w:basedOn w:val="Normal"/>
    <w:link w:val="FooterChar"/>
    <w:uiPriority w:val="99"/>
    <w:rsid w:val="00CB7B4F"/>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rsid w:val="00CB7B4F"/>
    <w:rPr>
      <w:sz w:val="24"/>
      <w:szCs w:val="24"/>
    </w:rPr>
  </w:style>
  <w:style w:type="character" w:styleId="PageNumber">
    <w:name w:val="page number"/>
    <w:basedOn w:val="DefaultParagraphFont"/>
    <w:rsid w:val="00CB7B4F"/>
  </w:style>
  <w:style w:type="paragraph" w:styleId="Header">
    <w:name w:val="header"/>
    <w:basedOn w:val="Normal"/>
    <w:link w:val="HeaderChar"/>
    <w:uiPriority w:val="99"/>
    <w:rsid w:val="00CB7B4F"/>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CB7B4F"/>
    <w:rPr>
      <w:sz w:val="24"/>
      <w:szCs w:val="24"/>
    </w:rPr>
  </w:style>
  <w:style w:type="character" w:styleId="CommentReference">
    <w:name w:val="annotation reference"/>
    <w:basedOn w:val="DefaultParagraphFont"/>
    <w:uiPriority w:val="99"/>
    <w:semiHidden/>
    <w:unhideWhenUsed/>
    <w:rsid w:val="004550D8"/>
    <w:rPr>
      <w:sz w:val="16"/>
      <w:szCs w:val="16"/>
    </w:rPr>
  </w:style>
  <w:style w:type="paragraph" w:styleId="CommentSubject">
    <w:name w:val="annotation subject"/>
    <w:basedOn w:val="CommentText"/>
    <w:next w:val="CommentText"/>
    <w:link w:val="CommentSubjectChar"/>
    <w:uiPriority w:val="99"/>
    <w:semiHidden/>
    <w:unhideWhenUsed/>
    <w:rsid w:val="004550D8"/>
    <w:pPr>
      <w:spacing w:after="200"/>
    </w:pPr>
    <w:rPr>
      <w:b/>
      <w:bCs/>
      <w:sz w:val="20"/>
      <w:szCs w:val="20"/>
    </w:rPr>
  </w:style>
  <w:style w:type="character" w:customStyle="1" w:styleId="CommentSubjectChar">
    <w:name w:val="Comment Subject Char"/>
    <w:basedOn w:val="CommentTextChar"/>
    <w:link w:val="CommentSubject"/>
    <w:uiPriority w:val="99"/>
    <w:semiHidden/>
    <w:rsid w:val="004550D8"/>
    <w:rPr>
      <w:b/>
      <w:bCs/>
      <w:sz w:val="20"/>
      <w:szCs w:val="20"/>
    </w:rPr>
  </w:style>
  <w:style w:type="paragraph" w:styleId="Revision">
    <w:name w:val="Revision"/>
    <w:hidden/>
    <w:uiPriority w:val="99"/>
    <w:semiHidden/>
    <w:rsid w:val="006913A8"/>
    <w:pPr>
      <w:spacing w:after="0" w:line="240" w:lineRule="auto"/>
    </w:pPr>
  </w:style>
  <w:style w:type="character" w:styleId="FollowedHyperlink">
    <w:name w:val="FollowedHyperlink"/>
    <w:basedOn w:val="DefaultParagraphFont"/>
    <w:uiPriority w:val="99"/>
    <w:semiHidden/>
    <w:unhideWhenUsed/>
    <w:rsid w:val="000B3F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1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08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08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91"/>
    <w:rPr>
      <w:rFonts w:ascii="Tahoma" w:hAnsi="Tahoma" w:cs="Tahoma"/>
      <w:sz w:val="16"/>
      <w:szCs w:val="16"/>
    </w:rPr>
  </w:style>
  <w:style w:type="character" w:customStyle="1" w:styleId="Heading1Char">
    <w:name w:val="Heading 1 Char"/>
    <w:basedOn w:val="DefaultParagraphFont"/>
    <w:link w:val="Heading1"/>
    <w:uiPriority w:val="9"/>
    <w:rsid w:val="000B1C9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0B1C91"/>
    <w:pPr>
      <w:ind w:left="720"/>
      <w:contextualSpacing/>
    </w:pPr>
  </w:style>
  <w:style w:type="paragraph" w:styleId="FootnoteText">
    <w:name w:val="footnote text"/>
    <w:basedOn w:val="Normal"/>
    <w:link w:val="FootnoteTextChar"/>
    <w:uiPriority w:val="99"/>
    <w:unhideWhenUsed/>
    <w:rsid w:val="000B1C91"/>
    <w:pPr>
      <w:spacing w:after="0" w:line="240" w:lineRule="auto"/>
    </w:pPr>
    <w:rPr>
      <w:sz w:val="20"/>
      <w:szCs w:val="20"/>
    </w:rPr>
  </w:style>
  <w:style w:type="character" w:customStyle="1" w:styleId="FootnoteTextChar">
    <w:name w:val="Footnote Text Char"/>
    <w:basedOn w:val="DefaultParagraphFont"/>
    <w:link w:val="FootnoteText"/>
    <w:uiPriority w:val="99"/>
    <w:rsid w:val="000B1C91"/>
    <w:rPr>
      <w:sz w:val="20"/>
      <w:szCs w:val="20"/>
    </w:rPr>
  </w:style>
  <w:style w:type="character" w:styleId="FootnoteReference">
    <w:name w:val="footnote reference"/>
    <w:basedOn w:val="DefaultParagraphFont"/>
    <w:uiPriority w:val="99"/>
    <w:rsid w:val="000B1C91"/>
    <w:rPr>
      <w:vertAlign w:val="superscript"/>
    </w:rPr>
  </w:style>
  <w:style w:type="character" w:customStyle="1" w:styleId="ListParagraphChar">
    <w:name w:val="List Paragraph Char"/>
    <w:link w:val="ListParagraph"/>
    <w:uiPriority w:val="34"/>
    <w:locked/>
    <w:rsid w:val="000B1C91"/>
  </w:style>
  <w:style w:type="character" w:styleId="Hyperlink">
    <w:name w:val="Hyperlink"/>
    <w:basedOn w:val="DefaultParagraphFont"/>
    <w:uiPriority w:val="99"/>
    <w:rsid w:val="000B1C91"/>
    <w:rPr>
      <w:color w:val="0000FF" w:themeColor="hyperlink"/>
      <w:u w:val="single"/>
    </w:rPr>
  </w:style>
  <w:style w:type="paragraph" w:styleId="TOCHeading">
    <w:name w:val="TOC Heading"/>
    <w:basedOn w:val="Heading1"/>
    <w:next w:val="Normal"/>
    <w:uiPriority w:val="39"/>
    <w:unhideWhenUsed/>
    <w:qFormat/>
    <w:rsid w:val="002D08DD"/>
    <w:pPr>
      <w:outlineLvl w:val="9"/>
    </w:pPr>
    <w:rPr>
      <w:lang w:eastAsia="ja-JP"/>
    </w:rPr>
  </w:style>
  <w:style w:type="paragraph" w:styleId="TOC1">
    <w:name w:val="toc 1"/>
    <w:basedOn w:val="Normal"/>
    <w:next w:val="Normal"/>
    <w:autoRedefine/>
    <w:uiPriority w:val="39"/>
    <w:unhideWhenUsed/>
    <w:rsid w:val="002D08DD"/>
    <w:pPr>
      <w:spacing w:after="100"/>
    </w:pPr>
  </w:style>
  <w:style w:type="character" w:customStyle="1" w:styleId="Heading2Char">
    <w:name w:val="Heading 2 Char"/>
    <w:basedOn w:val="DefaultParagraphFont"/>
    <w:link w:val="Heading2"/>
    <w:uiPriority w:val="9"/>
    <w:rsid w:val="002D08DD"/>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rsid w:val="002D08DD"/>
    <w:pPr>
      <w:spacing w:after="0" w:line="240" w:lineRule="auto"/>
    </w:pPr>
    <w:rPr>
      <w:sz w:val="24"/>
      <w:szCs w:val="24"/>
    </w:rPr>
  </w:style>
  <w:style w:type="character" w:customStyle="1" w:styleId="CommentTextChar">
    <w:name w:val="Comment Text Char"/>
    <w:basedOn w:val="DefaultParagraphFont"/>
    <w:link w:val="CommentText"/>
    <w:rsid w:val="002D08DD"/>
    <w:rPr>
      <w:sz w:val="24"/>
      <w:szCs w:val="24"/>
    </w:rPr>
  </w:style>
  <w:style w:type="paragraph" w:styleId="TOC2">
    <w:name w:val="toc 2"/>
    <w:basedOn w:val="Normal"/>
    <w:next w:val="Normal"/>
    <w:autoRedefine/>
    <w:uiPriority w:val="39"/>
    <w:unhideWhenUsed/>
    <w:rsid w:val="002D08DD"/>
    <w:pPr>
      <w:spacing w:after="100"/>
      <w:ind w:left="220"/>
    </w:pPr>
  </w:style>
  <w:style w:type="character" w:customStyle="1" w:styleId="Heading3Char">
    <w:name w:val="Heading 3 Char"/>
    <w:basedOn w:val="DefaultParagraphFont"/>
    <w:link w:val="Heading3"/>
    <w:uiPriority w:val="9"/>
    <w:rsid w:val="002D08D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24ED7"/>
    <w:pPr>
      <w:spacing w:after="100"/>
      <w:ind w:left="440"/>
    </w:pPr>
  </w:style>
  <w:style w:type="paragraph" w:styleId="Footer">
    <w:name w:val="footer"/>
    <w:basedOn w:val="Normal"/>
    <w:link w:val="FooterChar"/>
    <w:uiPriority w:val="99"/>
    <w:rsid w:val="00CB7B4F"/>
    <w:pPr>
      <w:tabs>
        <w:tab w:val="center" w:pos="4320"/>
        <w:tab w:val="right" w:pos="8640"/>
      </w:tabs>
      <w:spacing w:after="0" w:line="240" w:lineRule="auto"/>
    </w:pPr>
    <w:rPr>
      <w:sz w:val="24"/>
      <w:szCs w:val="24"/>
    </w:rPr>
  </w:style>
  <w:style w:type="character" w:customStyle="1" w:styleId="FooterChar">
    <w:name w:val="Footer Char"/>
    <w:basedOn w:val="DefaultParagraphFont"/>
    <w:link w:val="Footer"/>
    <w:uiPriority w:val="99"/>
    <w:rsid w:val="00CB7B4F"/>
    <w:rPr>
      <w:sz w:val="24"/>
      <w:szCs w:val="24"/>
    </w:rPr>
  </w:style>
  <w:style w:type="character" w:styleId="PageNumber">
    <w:name w:val="page number"/>
    <w:basedOn w:val="DefaultParagraphFont"/>
    <w:rsid w:val="00CB7B4F"/>
  </w:style>
  <w:style w:type="paragraph" w:styleId="Header">
    <w:name w:val="header"/>
    <w:basedOn w:val="Normal"/>
    <w:link w:val="HeaderChar"/>
    <w:uiPriority w:val="99"/>
    <w:rsid w:val="00CB7B4F"/>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CB7B4F"/>
    <w:rPr>
      <w:sz w:val="24"/>
      <w:szCs w:val="24"/>
    </w:rPr>
  </w:style>
  <w:style w:type="character" w:styleId="CommentReference">
    <w:name w:val="annotation reference"/>
    <w:basedOn w:val="DefaultParagraphFont"/>
    <w:uiPriority w:val="99"/>
    <w:semiHidden/>
    <w:unhideWhenUsed/>
    <w:rsid w:val="004550D8"/>
    <w:rPr>
      <w:sz w:val="16"/>
      <w:szCs w:val="16"/>
    </w:rPr>
  </w:style>
  <w:style w:type="paragraph" w:styleId="CommentSubject">
    <w:name w:val="annotation subject"/>
    <w:basedOn w:val="CommentText"/>
    <w:next w:val="CommentText"/>
    <w:link w:val="CommentSubjectChar"/>
    <w:uiPriority w:val="99"/>
    <w:semiHidden/>
    <w:unhideWhenUsed/>
    <w:rsid w:val="004550D8"/>
    <w:pPr>
      <w:spacing w:after="200"/>
    </w:pPr>
    <w:rPr>
      <w:b/>
      <w:bCs/>
      <w:sz w:val="20"/>
      <w:szCs w:val="20"/>
    </w:rPr>
  </w:style>
  <w:style w:type="character" w:customStyle="1" w:styleId="CommentSubjectChar">
    <w:name w:val="Comment Subject Char"/>
    <w:basedOn w:val="CommentTextChar"/>
    <w:link w:val="CommentSubject"/>
    <w:uiPriority w:val="99"/>
    <w:semiHidden/>
    <w:rsid w:val="004550D8"/>
    <w:rPr>
      <w:b/>
      <w:bCs/>
      <w:sz w:val="20"/>
      <w:szCs w:val="20"/>
    </w:rPr>
  </w:style>
  <w:style w:type="paragraph" w:styleId="Revision">
    <w:name w:val="Revision"/>
    <w:hidden/>
    <w:uiPriority w:val="99"/>
    <w:semiHidden/>
    <w:rsid w:val="006913A8"/>
    <w:pPr>
      <w:spacing w:after="0" w:line="240" w:lineRule="auto"/>
    </w:pPr>
  </w:style>
  <w:style w:type="character" w:styleId="FollowedHyperlink">
    <w:name w:val="FollowedHyperlink"/>
    <w:basedOn w:val="DefaultParagraphFont"/>
    <w:uiPriority w:val="99"/>
    <w:semiHidden/>
    <w:unhideWhenUsed/>
    <w:rsid w:val="000B3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liberianobserver.com/legal/2-lebanese-rapists-get-new-trial" TargetMode="External"/><Relationship Id="rId2" Type="http://schemas.openxmlformats.org/officeDocument/2006/relationships/hyperlink" Target="http://www.stoprapenow.org/uploads/advocacyresources/1282163297.pdf" TargetMode="External"/><Relationship Id="rId1" Type="http://schemas.openxmlformats.org/officeDocument/2006/relationships/hyperlink" Target="http://www.undg.org/unct.cfm?module=CoordinationProfile&amp;page=Country&amp;CountryID=LIR" TargetMode="External"/><Relationship Id="rId4" Type="http://schemas.openxmlformats.org/officeDocument/2006/relationships/hyperlink" Target="http://www.un.org/press/en/2015/sc12049.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UTitle xmlns="b4e33e86-409b-44c1-8485-331954efb210" xsi:nil="true"/>
    <ARTitle xmlns="b4e33e86-409b-44c1-8485-331954efb210" xsi:nil="true"/>
    <FRTitle xmlns="b4e33e86-409b-44c1-8485-331954efb210" xsi:nil="true"/>
    <SPTitle xmlns="b4e33e86-409b-44c1-8485-331954efb210" xsi:nil="true"/>
    <Order1 xmlns="b4e33e86-409b-44c1-8485-331954efb210" xsi:nil="true"/>
    <PublishingExpirationDate xmlns="http://schemas.microsoft.com/sharepoint/v3" xsi:nil="true"/>
    <PublishingStartDate xmlns="http://schemas.microsoft.com/sharepoint/v3" xsi:nil="true"/>
    <CHTitle xmlns="b4e33e86-409b-44c1-8485-331954efb2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53A45F6AB2A940B420808D23E0E2E1" ma:contentTypeVersion="5" ma:contentTypeDescription="Create a new document." ma:contentTypeScope="" ma:versionID="176574969ac2a79ba1cd9aa58ae01c10">
  <xsd:schema xmlns:xsd="http://www.w3.org/2001/XMLSchema" xmlns:p="http://schemas.microsoft.com/office/2006/metadata/properties" xmlns:ns1="http://schemas.microsoft.com/sharepoint/v3" xmlns:ns2="b4e33e86-409b-44c1-8485-331954efb210" targetNamespace="http://schemas.microsoft.com/office/2006/metadata/properties" ma:root="true" ma:fieldsID="8da25db7fdc910bde060be85442421df" ns1:_="" ns2:_="">
    <xsd:import namespace="http://schemas.microsoft.com/sharepoint/v3"/>
    <xsd:import namespace="b4e33e86-409b-44c1-8485-331954efb210"/>
    <xsd:element name="properties">
      <xsd:complexType>
        <xsd:sequence>
          <xsd:element name="documentManagement">
            <xsd:complexType>
              <xsd:all>
                <xsd:element ref="ns2:FRTitle" minOccurs="0"/>
                <xsd:element ref="ns2:SPTitle" minOccurs="0"/>
                <xsd:element ref="ns2:ARTitle" minOccurs="0"/>
                <xsd:element ref="ns2:RUTitle" minOccurs="0"/>
                <xsd:element ref="ns2:CHTitle" minOccurs="0"/>
                <xsd:element ref="ns2:Order1"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b4e33e86-409b-44c1-8485-331954efb210" elementFormDefault="qualified">
    <xsd:import namespace="http://schemas.microsoft.com/office/2006/documentManagement/types"/>
    <xsd:element name="FRTitle" ma:index="2" nillable="true" ma:displayName="FRTitle" ma:internalName="FRTitle">
      <xsd:simpleType>
        <xsd:restriction base="dms:Text">
          <xsd:maxLength value="255"/>
        </xsd:restriction>
      </xsd:simpleType>
    </xsd:element>
    <xsd:element name="SPTitle" ma:index="3" nillable="true" ma:displayName="SPTitle" ma:internalName="SPTitle">
      <xsd:simpleType>
        <xsd:restriction base="dms:Text">
          <xsd:maxLength value="255"/>
        </xsd:restriction>
      </xsd:simpleType>
    </xsd:element>
    <xsd:element name="ARTitle" ma:index="4" nillable="true" ma:displayName="ARTitle" ma:internalName="ARTitle">
      <xsd:simpleType>
        <xsd:restriction base="dms:Text">
          <xsd:maxLength value="255"/>
        </xsd:restriction>
      </xsd:simpleType>
    </xsd:element>
    <xsd:element name="RUTitle" ma:index="5" nillable="true" ma:displayName="RUTitle" ma:internalName="RUTitle">
      <xsd:simpleType>
        <xsd:restriction base="dms:Text">
          <xsd:maxLength value="255"/>
        </xsd:restriction>
      </xsd:simpleType>
    </xsd:element>
    <xsd:element name="CHTitle" ma:index="6" nillable="true" ma:displayName="CHTitle" ma:internalName="CHTitle">
      <xsd:simpleType>
        <xsd:restriction base="dms:Text">
          <xsd:maxLength value="255"/>
        </xsd:restriction>
      </xsd:simpleType>
    </xsd:element>
    <xsd:element name="Order1" ma:index="7" nillable="true" ma:displayName="OrderNbr" ma:decimals="0" ma:internalName="Order1"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E1F24-1F84-4C85-A43A-983CA8048933}"/>
</file>

<file path=customXml/itemProps2.xml><?xml version="1.0" encoding="utf-8"?>
<ds:datastoreItem xmlns:ds="http://schemas.openxmlformats.org/officeDocument/2006/customXml" ds:itemID="{A1380BD7-B139-4D72-A0D3-E437A2939F0B}"/>
</file>

<file path=customXml/itemProps3.xml><?xml version="1.0" encoding="utf-8"?>
<ds:datastoreItem xmlns:ds="http://schemas.openxmlformats.org/officeDocument/2006/customXml" ds:itemID="{9E423C11-062E-4C5E-A45B-1E4D63F3A5AE}"/>
</file>

<file path=customXml/itemProps4.xml><?xml version="1.0" encoding="utf-8"?>
<ds:datastoreItem xmlns:ds="http://schemas.openxmlformats.org/officeDocument/2006/customXml" ds:itemID="{4A663CE2-EB99-430A-B21F-F9087EF0C9E5}"/>
</file>

<file path=docProps/app.xml><?xml version="1.0" encoding="utf-8"?>
<Properties xmlns="http://schemas.openxmlformats.org/officeDocument/2006/extended-properties" xmlns:vt="http://schemas.openxmlformats.org/officeDocument/2006/docPropsVTypes">
  <Template>Normal.dotm</Template>
  <TotalTime>1</TotalTime>
  <Pages>28</Pages>
  <Words>11679</Words>
  <Characters>66574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Report on Liberia, October 2016 (Word)</dc:title>
  <dc:creator>Kedar Poudyal</dc:creator>
  <cp:lastModifiedBy>Brian Ruane</cp:lastModifiedBy>
  <cp:revision>2</cp:revision>
  <dcterms:created xsi:type="dcterms:W3CDTF">2016-10-17T08:23:00Z</dcterms:created>
  <dcterms:modified xsi:type="dcterms:W3CDTF">2016-10-17T08:23:00Z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0x0101000653A45F6AB2A940B420808D23E0E2E1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